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3432F" w14:textId="77777777" w:rsidR="000C791F" w:rsidRDefault="000C791F">
      <w:pPr>
        <w:rPr>
          <w:rFonts w:asciiTheme="majorHAnsi" w:hAnsiTheme="majorHAnsi"/>
          <w:sz w:val="20"/>
        </w:rPr>
      </w:pPr>
      <w:bookmarkStart w:id="0" w:name="_GoBack"/>
      <w:bookmarkEnd w:id="0"/>
    </w:p>
    <w:p w14:paraId="69855C5B" w14:textId="77777777" w:rsidR="004954EC" w:rsidRPr="004954EC" w:rsidRDefault="004954EC">
      <w:pPr>
        <w:rPr>
          <w:rFonts w:asciiTheme="majorHAnsi" w:hAnsiTheme="majorHAnsi"/>
          <w:b/>
          <w:sz w:val="20"/>
          <w:szCs w:val="24"/>
          <w:u w:val="single"/>
        </w:rPr>
      </w:pPr>
      <w:r w:rsidRPr="004954EC">
        <w:rPr>
          <w:rFonts w:asciiTheme="majorHAnsi" w:hAnsiTheme="majorHAnsi"/>
          <w:b/>
          <w:sz w:val="20"/>
          <w:szCs w:val="24"/>
          <w:u w:val="single"/>
        </w:rPr>
        <w:t xml:space="preserve">WHAT DO SUSTAINABLE ASSESSMENT PROCESS </w:t>
      </w:r>
      <w:proofErr w:type="gramStart"/>
      <w:r w:rsidRPr="004954EC">
        <w:rPr>
          <w:rFonts w:asciiTheme="majorHAnsi" w:hAnsiTheme="majorHAnsi"/>
          <w:b/>
          <w:sz w:val="20"/>
          <w:szCs w:val="24"/>
          <w:u w:val="single"/>
        </w:rPr>
        <w:t xml:space="preserve">LOOK </w:t>
      </w:r>
      <w:r>
        <w:rPr>
          <w:rFonts w:asciiTheme="majorHAnsi" w:hAnsiTheme="majorHAnsi"/>
          <w:b/>
          <w:sz w:val="20"/>
          <w:szCs w:val="24"/>
          <w:u w:val="single"/>
        </w:rPr>
        <w:t xml:space="preserve"> </w:t>
      </w:r>
      <w:r w:rsidRPr="004954EC">
        <w:rPr>
          <w:rFonts w:asciiTheme="majorHAnsi" w:hAnsiTheme="majorHAnsi"/>
          <w:b/>
          <w:sz w:val="20"/>
          <w:szCs w:val="24"/>
          <w:u w:val="single"/>
        </w:rPr>
        <w:t>LIKE</w:t>
      </w:r>
      <w:proofErr w:type="gramEnd"/>
      <w:r w:rsidRPr="004954EC">
        <w:rPr>
          <w:rFonts w:asciiTheme="majorHAnsi" w:hAnsiTheme="majorHAnsi"/>
          <w:b/>
          <w:sz w:val="20"/>
          <w:szCs w:val="24"/>
          <w:u w:val="single"/>
        </w:rPr>
        <w:t>:</w:t>
      </w:r>
    </w:p>
    <w:p w14:paraId="3C34F9AF" w14:textId="77777777" w:rsidR="004954EC" w:rsidRDefault="004954EC">
      <w:pPr>
        <w:rPr>
          <w:rFonts w:asciiTheme="majorHAnsi" w:hAnsiTheme="majorHAnsi"/>
          <w:b/>
          <w:sz w:val="20"/>
          <w:szCs w:val="24"/>
        </w:rPr>
      </w:pPr>
    </w:p>
    <w:p w14:paraId="575B7442" w14:textId="77777777" w:rsidR="00936943" w:rsidRPr="00CE21C2" w:rsidRDefault="00936943">
      <w:pPr>
        <w:rPr>
          <w:rFonts w:asciiTheme="majorHAnsi" w:hAnsiTheme="majorHAnsi"/>
          <w:b/>
          <w:sz w:val="20"/>
          <w:szCs w:val="24"/>
        </w:rPr>
      </w:pPr>
      <w:r w:rsidRPr="00CE21C2">
        <w:rPr>
          <w:rFonts w:asciiTheme="majorHAnsi" w:hAnsiTheme="majorHAnsi"/>
          <w:b/>
          <w:sz w:val="20"/>
          <w:szCs w:val="24"/>
        </w:rPr>
        <w:t>Warm-Up Exercise</w:t>
      </w:r>
    </w:p>
    <w:p w14:paraId="6A87DEF7" w14:textId="77777777" w:rsidR="00936943" w:rsidRPr="00936943" w:rsidRDefault="00936943" w:rsidP="00936943">
      <w:pPr>
        <w:spacing w:before="100" w:beforeAutospacing="1" w:after="100" w:afterAutospacing="1"/>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To begin with, focus on an assessment project or initiative on your campus that has stalled. Here are some prompts that may help frame your response:</w:t>
      </w:r>
    </w:p>
    <w:p w14:paraId="7981A582" w14:textId="77777777" w:rsidR="00936943" w:rsidRPr="00936943" w:rsidRDefault="00936943" w:rsidP="00936943">
      <w:pPr>
        <w:numPr>
          <w:ilvl w:val="0"/>
          <w:numId w:val="1"/>
        </w:numPr>
        <w:spacing w:before="100" w:beforeAutospacing="1" w:after="48"/>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Did the project stall at the department level, the program level, or the institutional level? Why?</w:t>
      </w:r>
    </w:p>
    <w:p w14:paraId="7DB76F1F" w14:textId="77777777" w:rsidR="00936943" w:rsidRPr="00CE21C2" w:rsidRDefault="00936943" w:rsidP="00936943">
      <w:pPr>
        <w:numPr>
          <w:ilvl w:val="0"/>
          <w:numId w:val="1"/>
        </w:numPr>
        <w:spacing w:before="100" w:beforeAutospacing="1" w:after="48"/>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What were one or two of the most significant reasons for that assessment project to stall?</w:t>
      </w:r>
    </w:p>
    <w:p w14:paraId="012F050E" w14:textId="77777777" w:rsidR="00936943" w:rsidRPr="00CE21C2" w:rsidRDefault="00936943" w:rsidP="00936943">
      <w:pPr>
        <w:spacing w:before="100" w:beforeAutospacing="1" w:after="100" w:afterAutospacing="1"/>
        <w:rPr>
          <w:rFonts w:asciiTheme="majorHAnsi" w:eastAsia="Times New Roman" w:hAnsiTheme="majorHAnsi" w:cs="Arial"/>
          <w:color w:val="511735"/>
          <w:sz w:val="20"/>
          <w:szCs w:val="24"/>
        </w:rPr>
      </w:pPr>
      <w:r w:rsidRPr="00CE21C2">
        <w:rPr>
          <w:rFonts w:asciiTheme="majorHAnsi" w:eastAsia="Times New Roman" w:hAnsiTheme="majorHAnsi" w:cs="Arial"/>
          <w:b/>
          <w:color w:val="511735"/>
          <w:sz w:val="20"/>
          <w:szCs w:val="24"/>
          <w:u w:val="single"/>
        </w:rPr>
        <w:t>Response:</w:t>
      </w:r>
      <w:r w:rsidRPr="00CE21C2">
        <w:rPr>
          <w:rFonts w:asciiTheme="majorHAnsi" w:eastAsia="Times New Roman" w:hAnsiTheme="majorHAnsi" w:cs="Arial"/>
          <w:color w:val="511735"/>
          <w:sz w:val="20"/>
          <w:szCs w:val="24"/>
        </w:rPr>
        <w:t xml:space="preserve">  Given my current position, my awareness of assessment projects and initiatives on my campus is somewhat limited.  One of the more interesting projects that I was aware of in the past year was a writing assessment for incoming MSW students; however, I’m not sure of the current status of the project.  An additional project that comes to mind is the Course Lead teaching evaluations/feedback that occur each semester in the </w:t>
      </w:r>
      <w:proofErr w:type="spellStart"/>
      <w:r w:rsidRPr="00CE21C2">
        <w:rPr>
          <w:rFonts w:asciiTheme="majorHAnsi" w:eastAsia="Times New Roman" w:hAnsiTheme="majorHAnsi" w:cs="Arial"/>
          <w:color w:val="511735"/>
          <w:sz w:val="20"/>
          <w:szCs w:val="24"/>
        </w:rPr>
        <w:t>SocialWork@Simmons</w:t>
      </w:r>
      <w:proofErr w:type="spellEnd"/>
      <w:r w:rsidRPr="00CE21C2">
        <w:rPr>
          <w:rFonts w:asciiTheme="majorHAnsi" w:eastAsia="Times New Roman" w:hAnsiTheme="majorHAnsi" w:cs="Arial"/>
          <w:color w:val="511735"/>
          <w:sz w:val="20"/>
          <w:szCs w:val="24"/>
        </w:rPr>
        <w:t xml:space="preserve"> program, which in my experience, has been somewhat uneven in implementation.  My sense is that the objectives of this assessment are clear at the institutional and program levels, and may become less clear at the departmental/Course Lead level.    </w:t>
      </w:r>
    </w:p>
    <w:p w14:paraId="03E1A941" w14:textId="77777777" w:rsidR="00936943" w:rsidRPr="00936943" w:rsidRDefault="00936943" w:rsidP="00936943">
      <w:pPr>
        <w:spacing w:before="100" w:beforeAutospacing="1" w:after="100" w:afterAutospacing="1"/>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Now, consider an assessment process that has been sustained on your campus or elsewhere:</w:t>
      </w:r>
    </w:p>
    <w:p w14:paraId="0326DAD1" w14:textId="77777777" w:rsidR="00936943" w:rsidRPr="00936943" w:rsidRDefault="00936943" w:rsidP="00936943">
      <w:pPr>
        <w:numPr>
          <w:ilvl w:val="0"/>
          <w:numId w:val="2"/>
        </w:numPr>
        <w:spacing w:before="100" w:beforeAutospacing="1" w:after="48"/>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Why is it continuing?</w:t>
      </w:r>
    </w:p>
    <w:p w14:paraId="04A52561" w14:textId="77777777" w:rsidR="00936943" w:rsidRPr="00936943" w:rsidRDefault="00936943" w:rsidP="00936943">
      <w:pPr>
        <w:numPr>
          <w:ilvl w:val="0"/>
          <w:numId w:val="2"/>
        </w:numPr>
        <w:spacing w:before="100" w:beforeAutospacing="1" w:after="48"/>
        <w:rPr>
          <w:rFonts w:asciiTheme="majorHAnsi" w:eastAsia="Times New Roman" w:hAnsiTheme="majorHAnsi" w:cs="Arial"/>
          <w:color w:val="000000"/>
          <w:sz w:val="20"/>
          <w:szCs w:val="24"/>
        </w:rPr>
      </w:pPr>
      <w:r w:rsidRPr="00936943">
        <w:rPr>
          <w:rFonts w:asciiTheme="majorHAnsi" w:eastAsia="Times New Roman" w:hAnsiTheme="majorHAnsi" w:cs="Arial"/>
          <w:color w:val="000000"/>
          <w:sz w:val="20"/>
          <w:szCs w:val="24"/>
        </w:rPr>
        <w:t>What do you consider the three most important features that must be fostered for an assessment project to result in actionable data and sustainable, institutional knowledge about learning?</w:t>
      </w:r>
    </w:p>
    <w:p w14:paraId="4E97BD34" w14:textId="77777777" w:rsidR="00936943" w:rsidRPr="00CE21C2" w:rsidRDefault="00936943" w:rsidP="00936943">
      <w:pPr>
        <w:tabs>
          <w:tab w:val="left" w:pos="3252"/>
        </w:tabs>
        <w:rPr>
          <w:rFonts w:asciiTheme="majorHAnsi" w:hAnsiTheme="majorHAnsi"/>
          <w:sz w:val="20"/>
          <w:szCs w:val="24"/>
        </w:rPr>
      </w:pPr>
    </w:p>
    <w:p w14:paraId="2E424D6C" w14:textId="77777777" w:rsidR="00936943" w:rsidRPr="00CE21C2" w:rsidRDefault="00936943" w:rsidP="00936943">
      <w:pPr>
        <w:tabs>
          <w:tab w:val="left" w:pos="3252"/>
        </w:tabs>
        <w:rPr>
          <w:rFonts w:asciiTheme="majorHAnsi" w:hAnsiTheme="majorHAnsi"/>
          <w:color w:val="511735"/>
          <w:sz w:val="20"/>
          <w:szCs w:val="24"/>
        </w:rPr>
      </w:pPr>
      <w:r w:rsidRPr="00CE21C2">
        <w:rPr>
          <w:rFonts w:asciiTheme="majorHAnsi" w:hAnsiTheme="majorHAnsi"/>
          <w:b/>
          <w:color w:val="511735"/>
          <w:sz w:val="20"/>
          <w:szCs w:val="24"/>
          <w:u w:val="single"/>
        </w:rPr>
        <w:t>Response:</w:t>
      </w:r>
      <w:r w:rsidRPr="00CE21C2">
        <w:rPr>
          <w:rFonts w:asciiTheme="majorHAnsi" w:hAnsiTheme="majorHAnsi"/>
          <w:color w:val="511735"/>
          <w:sz w:val="20"/>
          <w:szCs w:val="24"/>
        </w:rPr>
        <w:t xml:space="preserve">  I believe that the three most important features that must be fostered to result in sustainable knowledge and actionable data include:</w:t>
      </w:r>
    </w:p>
    <w:p w14:paraId="40A0F51C" w14:textId="77777777" w:rsidR="00936943" w:rsidRPr="00CE21C2" w:rsidRDefault="00936943" w:rsidP="00936943">
      <w:pPr>
        <w:pStyle w:val="ListParagraph"/>
        <w:numPr>
          <w:ilvl w:val="0"/>
          <w:numId w:val="3"/>
        </w:numPr>
        <w:tabs>
          <w:tab w:val="left" w:pos="3252"/>
        </w:tabs>
        <w:rPr>
          <w:rFonts w:asciiTheme="majorHAnsi" w:hAnsiTheme="majorHAnsi"/>
          <w:color w:val="511735"/>
          <w:sz w:val="20"/>
          <w:szCs w:val="24"/>
        </w:rPr>
      </w:pPr>
      <w:r w:rsidRPr="00CE21C2">
        <w:rPr>
          <w:rFonts w:asciiTheme="majorHAnsi" w:hAnsiTheme="majorHAnsi"/>
          <w:color w:val="511735"/>
          <w:sz w:val="20"/>
          <w:szCs w:val="24"/>
        </w:rPr>
        <w:t>Clarity around steps in the process and timeline</w:t>
      </w:r>
    </w:p>
    <w:p w14:paraId="79E81AF2" w14:textId="77777777" w:rsidR="00936943" w:rsidRPr="00CE21C2" w:rsidRDefault="00936943" w:rsidP="00936943">
      <w:pPr>
        <w:pStyle w:val="ListParagraph"/>
        <w:numPr>
          <w:ilvl w:val="0"/>
          <w:numId w:val="3"/>
        </w:numPr>
        <w:tabs>
          <w:tab w:val="left" w:pos="3252"/>
        </w:tabs>
        <w:rPr>
          <w:rFonts w:asciiTheme="majorHAnsi" w:hAnsiTheme="majorHAnsi"/>
          <w:color w:val="511735"/>
          <w:sz w:val="20"/>
          <w:szCs w:val="24"/>
        </w:rPr>
      </w:pPr>
      <w:r w:rsidRPr="00CE21C2">
        <w:rPr>
          <w:rFonts w:asciiTheme="majorHAnsi" w:hAnsiTheme="majorHAnsi"/>
          <w:color w:val="511735"/>
          <w:sz w:val="20"/>
          <w:szCs w:val="24"/>
        </w:rPr>
        <w:t>Clear objectives to support appropriate data collection</w:t>
      </w:r>
    </w:p>
    <w:p w14:paraId="585EA5B5" w14:textId="77777777" w:rsidR="00A1630E" w:rsidRPr="00CE21C2" w:rsidRDefault="0002360C" w:rsidP="00936943">
      <w:pPr>
        <w:pStyle w:val="ListParagraph"/>
        <w:numPr>
          <w:ilvl w:val="0"/>
          <w:numId w:val="3"/>
        </w:numPr>
        <w:tabs>
          <w:tab w:val="left" w:pos="3252"/>
        </w:tabs>
        <w:rPr>
          <w:rFonts w:asciiTheme="majorHAnsi" w:hAnsiTheme="majorHAnsi"/>
          <w:color w:val="511735"/>
          <w:sz w:val="20"/>
          <w:szCs w:val="24"/>
        </w:rPr>
      </w:pPr>
      <w:r w:rsidRPr="00CE21C2">
        <w:rPr>
          <w:rFonts w:asciiTheme="majorHAnsi" w:hAnsiTheme="majorHAnsi"/>
          <w:color w:val="511735"/>
          <w:sz w:val="20"/>
          <w:szCs w:val="24"/>
        </w:rPr>
        <w:t>Curiosity</w:t>
      </w:r>
      <w:r w:rsidR="00A1630E" w:rsidRPr="00CE21C2">
        <w:rPr>
          <w:rFonts w:asciiTheme="majorHAnsi" w:hAnsiTheme="majorHAnsi"/>
          <w:color w:val="511735"/>
          <w:sz w:val="20"/>
          <w:szCs w:val="24"/>
        </w:rPr>
        <w:t xml:space="preserve"> and interesting around lifelong learning, and understanding assessment within this context (vs. punitive, etc)</w:t>
      </w:r>
    </w:p>
    <w:p w14:paraId="4207EAE5" w14:textId="77777777" w:rsidR="00F24C5F" w:rsidRPr="00CE21C2" w:rsidRDefault="00F24C5F" w:rsidP="00F24C5F">
      <w:pPr>
        <w:tabs>
          <w:tab w:val="left" w:pos="3252"/>
        </w:tabs>
        <w:rPr>
          <w:rFonts w:asciiTheme="majorHAnsi" w:hAnsiTheme="majorHAnsi"/>
          <w:color w:val="0F243E" w:themeColor="text2" w:themeShade="80"/>
          <w:sz w:val="20"/>
          <w:szCs w:val="24"/>
        </w:rPr>
      </w:pPr>
    </w:p>
    <w:p w14:paraId="44CB1A60" w14:textId="77777777" w:rsidR="00CE21C2" w:rsidRDefault="00CE21C2" w:rsidP="00CE21C2">
      <w:pPr>
        <w:tabs>
          <w:tab w:val="left" w:pos="3252"/>
        </w:tabs>
        <w:rPr>
          <w:rFonts w:asciiTheme="majorHAnsi" w:hAnsiTheme="majorHAnsi"/>
          <w:color w:val="0F243E" w:themeColor="text2" w:themeShade="80"/>
          <w:sz w:val="20"/>
          <w:szCs w:val="24"/>
        </w:rPr>
      </w:pPr>
    </w:p>
    <w:p w14:paraId="3EBF9DC8" w14:textId="77777777" w:rsidR="00CE21C2" w:rsidRPr="004954EC" w:rsidRDefault="004954EC" w:rsidP="00CE21C2">
      <w:pPr>
        <w:tabs>
          <w:tab w:val="left" w:pos="3252"/>
        </w:tabs>
        <w:rPr>
          <w:rFonts w:asciiTheme="majorHAnsi" w:hAnsiTheme="majorHAnsi"/>
          <w:b/>
          <w:color w:val="000000" w:themeColor="text1"/>
          <w:sz w:val="20"/>
          <w:szCs w:val="24"/>
        </w:rPr>
      </w:pPr>
      <w:r w:rsidRPr="004954EC">
        <w:rPr>
          <w:rFonts w:asciiTheme="majorHAnsi" w:hAnsiTheme="majorHAnsi"/>
          <w:b/>
          <w:color w:val="000000" w:themeColor="text1"/>
          <w:sz w:val="20"/>
          <w:szCs w:val="24"/>
        </w:rPr>
        <w:t xml:space="preserve">Activity: </w:t>
      </w:r>
      <w:r>
        <w:rPr>
          <w:rFonts w:asciiTheme="majorHAnsi" w:hAnsiTheme="majorHAnsi"/>
          <w:b/>
          <w:color w:val="000000" w:themeColor="text1"/>
          <w:sz w:val="20"/>
          <w:szCs w:val="24"/>
        </w:rPr>
        <w:t xml:space="preserve"> </w:t>
      </w:r>
      <w:r w:rsidRPr="004954EC">
        <w:rPr>
          <w:rFonts w:asciiTheme="majorHAnsi" w:hAnsiTheme="majorHAnsi"/>
          <w:b/>
          <w:color w:val="000000" w:themeColor="text1"/>
          <w:sz w:val="20"/>
          <w:szCs w:val="24"/>
        </w:rPr>
        <w:t>Identifying Common Hurdles And Key Characteristics Of Sustainable Assessment Practices</w:t>
      </w:r>
    </w:p>
    <w:p w14:paraId="5814D161" w14:textId="77777777" w:rsidR="00CE21C2" w:rsidRPr="00CE21C2" w:rsidRDefault="00CE21C2" w:rsidP="00CE21C2">
      <w:pPr>
        <w:tabs>
          <w:tab w:val="left" w:pos="3252"/>
        </w:tabs>
        <w:rPr>
          <w:rFonts w:asciiTheme="majorHAnsi" w:hAnsiTheme="majorHAnsi"/>
          <w:color w:val="000000" w:themeColor="text1"/>
          <w:sz w:val="20"/>
          <w:szCs w:val="24"/>
        </w:rPr>
      </w:pPr>
    </w:p>
    <w:p w14:paraId="31B15A45" w14:textId="77777777" w:rsidR="00CE21C2" w:rsidRDefault="00CE21C2" w:rsidP="00CE21C2">
      <w:pPr>
        <w:tabs>
          <w:tab w:val="left" w:pos="3252"/>
        </w:tabs>
        <w:rPr>
          <w:rFonts w:asciiTheme="majorHAnsi" w:hAnsiTheme="majorHAnsi"/>
          <w:color w:val="000000" w:themeColor="text1"/>
          <w:sz w:val="20"/>
          <w:szCs w:val="24"/>
        </w:rPr>
      </w:pPr>
      <w:r w:rsidRPr="00CE21C2">
        <w:rPr>
          <w:rFonts w:asciiTheme="majorHAnsi" w:hAnsiTheme="majorHAnsi"/>
          <w:color w:val="000000" w:themeColor="text1"/>
          <w:sz w:val="20"/>
          <w:szCs w:val="24"/>
        </w:rPr>
        <w:t>Have you thought of any other hurdles that likely contributed to one of your assessment practices’ stall? Generate a succinct list of the hurdles you’ve encountered.</w:t>
      </w:r>
    </w:p>
    <w:p w14:paraId="7BE0CF59" w14:textId="77777777" w:rsidR="00CE21C2" w:rsidRDefault="00CE21C2" w:rsidP="00CE21C2">
      <w:pPr>
        <w:tabs>
          <w:tab w:val="left" w:pos="3252"/>
        </w:tabs>
        <w:rPr>
          <w:rFonts w:asciiTheme="majorHAnsi" w:hAnsiTheme="majorHAnsi"/>
          <w:color w:val="511735"/>
          <w:sz w:val="20"/>
          <w:szCs w:val="24"/>
        </w:rPr>
      </w:pPr>
      <w:r>
        <w:rPr>
          <w:rFonts w:asciiTheme="majorHAnsi" w:hAnsiTheme="majorHAnsi"/>
          <w:color w:val="511735"/>
          <w:sz w:val="20"/>
          <w:szCs w:val="24"/>
        </w:rPr>
        <w:t xml:space="preserve">Response: </w:t>
      </w:r>
    </w:p>
    <w:p w14:paraId="7A7F71B4" w14:textId="77777777" w:rsidR="00CE21C2" w:rsidRDefault="00CE21C2" w:rsidP="00CE21C2">
      <w:pPr>
        <w:pStyle w:val="ListParagraph"/>
        <w:numPr>
          <w:ilvl w:val="0"/>
          <w:numId w:val="7"/>
        </w:numPr>
        <w:tabs>
          <w:tab w:val="left" w:pos="3252"/>
        </w:tabs>
        <w:rPr>
          <w:rFonts w:asciiTheme="majorHAnsi" w:hAnsiTheme="majorHAnsi"/>
          <w:color w:val="511735"/>
          <w:sz w:val="20"/>
          <w:szCs w:val="24"/>
        </w:rPr>
      </w:pPr>
      <w:r>
        <w:rPr>
          <w:rFonts w:asciiTheme="majorHAnsi" w:hAnsiTheme="majorHAnsi"/>
          <w:color w:val="511735"/>
          <w:sz w:val="20"/>
          <w:szCs w:val="24"/>
        </w:rPr>
        <w:t>Limited clarity around the role of assessment and goals/objectives for data collection</w:t>
      </w:r>
    </w:p>
    <w:p w14:paraId="063A07A5" w14:textId="77777777" w:rsidR="00775071" w:rsidRDefault="00CE21C2" w:rsidP="00CE21C2">
      <w:pPr>
        <w:pStyle w:val="ListParagraph"/>
        <w:numPr>
          <w:ilvl w:val="0"/>
          <w:numId w:val="7"/>
        </w:numPr>
        <w:tabs>
          <w:tab w:val="left" w:pos="3252"/>
        </w:tabs>
        <w:rPr>
          <w:rFonts w:asciiTheme="majorHAnsi" w:hAnsiTheme="majorHAnsi"/>
          <w:color w:val="511735"/>
          <w:sz w:val="20"/>
          <w:szCs w:val="24"/>
        </w:rPr>
      </w:pPr>
      <w:r w:rsidRPr="00775071">
        <w:rPr>
          <w:rFonts w:asciiTheme="majorHAnsi" w:hAnsiTheme="majorHAnsi"/>
          <w:color w:val="511735"/>
          <w:sz w:val="20"/>
          <w:szCs w:val="24"/>
        </w:rPr>
        <w:t xml:space="preserve">Feedback loops may not include direct instructor </w:t>
      </w:r>
    </w:p>
    <w:p w14:paraId="7B440527" w14:textId="77777777" w:rsidR="00775071" w:rsidRDefault="00CE21C2" w:rsidP="00775071">
      <w:pPr>
        <w:pStyle w:val="ListParagraph"/>
        <w:numPr>
          <w:ilvl w:val="0"/>
          <w:numId w:val="7"/>
        </w:numPr>
        <w:tabs>
          <w:tab w:val="left" w:pos="3252"/>
        </w:tabs>
        <w:rPr>
          <w:rFonts w:asciiTheme="majorHAnsi" w:hAnsiTheme="majorHAnsi"/>
          <w:color w:val="511735"/>
          <w:sz w:val="20"/>
          <w:szCs w:val="24"/>
        </w:rPr>
      </w:pPr>
      <w:r w:rsidRPr="00775071">
        <w:rPr>
          <w:rFonts w:asciiTheme="majorHAnsi" w:hAnsiTheme="majorHAnsi"/>
          <w:color w:val="511735"/>
          <w:sz w:val="20"/>
          <w:szCs w:val="24"/>
        </w:rPr>
        <w:t xml:space="preserve">Limited understanding of how/if students are able to </w:t>
      </w:r>
      <w:r w:rsidR="00775071">
        <w:rPr>
          <w:rFonts w:asciiTheme="majorHAnsi" w:hAnsiTheme="majorHAnsi"/>
          <w:color w:val="511735"/>
          <w:sz w:val="20"/>
          <w:szCs w:val="24"/>
        </w:rPr>
        <w:t>utilize and develop skills (i.e.-awareness in foundation year courses that students must have working knowledge of practice theories by the time that they reach clinical practice sequence, though no feedback is available around the students’ ability to actually apply theories, etc)</w:t>
      </w:r>
    </w:p>
    <w:p w14:paraId="7B869C8E" w14:textId="77777777" w:rsidR="00775071" w:rsidRDefault="00775071" w:rsidP="00775071">
      <w:pPr>
        <w:pStyle w:val="ListParagraph"/>
        <w:numPr>
          <w:ilvl w:val="0"/>
          <w:numId w:val="7"/>
        </w:numPr>
        <w:tabs>
          <w:tab w:val="left" w:pos="3252"/>
        </w:tabs>
        <w:rPr>
          <w:rFonts w:asciiTheme="majorHAnsi" w:hAnsiTheme="majorHAnsi"/>
          <w:color w:val="511735"/>
          <w:sz w:val="20"/>
          <w:szCs w:val="24"/>
        </w:rPr>
      </w:pPr>
      <w:r>
        <w:rPr>
          <w:rFonts w:asciiTheme="majorHAnsi" w:hAnsiTheme="majorHAnsi"/>
          <w:color w:val="511735"/>
          <w:sz w:val="20"/>
          <w:szCs w:val="24"/>
        </w:rPr>
        <w:t>Opportunities for feedback and faculty development are built into the program, but evaluations appear to be subjective (vs. standardized)</w:t>
      </w:r>
    </w:p>
    <w:p w14:paraId="7630E94C" w14:textId="77777777" w:rsidR="00775071" w:rsidRDefault="00775071" w:rsidP="00775071">
      <w:pPr>
        <w:pStyle w:val="ListParagraph"/>
        <w:numPr>
          <w:ilvl w:val="0"/>
          <w:numId w:val="7"/>
        </w:numPr>
        <w:tabs>
          <w:tab w:val="left" w:pos="3252"/>
        </w:tabs>
        <w:rPr>
          <w:rFonts w:asciiTheme="majorHAnsi" w:hAnsiTheme="majorHAnsi"/>
          <w:color w:val="511735"/>
          <w:sz w:val="20"/>
          <w:szCs w:val="24"/>
        </w:rPr>
      </w:pPr>
      <w:r>
        <w:rPr>
          <w:rFonts w:asciiTheme="majorHAnsi" w:hAnsiTheme="majorHAnsi"/>
          <w:color w:val="511735"/>
          <w:sz w:val="20"/>
          <w:szCs w:val="24"/>
        </w:rPr>
        <w:t>What happens to the data?</w:t>
      </w:r>
    </w:p>
    <w:p w14:paraId="4D72F03C" w14:textId="77777777" w:rsidR="00CE21C2" w:rsidRPr="00775071" w:rsidRDefault="00CE21C2" w:rsidP="00775071">
      <w:pPr>
        <w:pStyle w:val="ListParagraph"/>
        <w:tabs>
          <w:tab w:val="left" w:pos="3252"/>
        </w:tabs>
        <w:rPr>
          <w:rFonts w:asciiTheme="majorHAnsi" w:hAnsiTheme="majorHAnsi"/>
          <w:color w:val="511735"/>
          <w:sz w:val="20"/>
          <w:szCs w:val="24"/>
        </w:rPr>
      </w:pPr>
    </w:p>
    <w:p w14:paraId="4D770FBA" w14:textId="77777777" w:rsidR="00CE21C2" w:rsidRDefault="00CE21C2" w:rsidP="00CE21C2">
      <w:pPr>
        <w:tabs>
          <w:tab w:val="left" w:pos="3252"/>
        </w:tabs>
        <w:rPr>
          <w:rFonts w:asciiTheme="majorHAnsi" w:hAnsiTheme="majorHAnsi"/>
          <w:color w:val="000000" w:themeColor="text1"/>
          <w:sz w:val="20"/>
          <w:szCs w:val="24"/>
        </w:rPr>
      </w:pPr>
      <w:r w:rsidRPr="00CE21C2">
        <w:rPr>
          <w:rFonts w:asciiTheme="majorHAnsi" w:hAnsiTheme="majorHAnsi"/>
          <w:color w:val="000000" w:themeColor="text1"/>
          <w:sz w:val="20"/>
          <w:szCs w:val="24"/>
        </w:rPr>
        <w:t>In both stalled and sustained assessment efforts, how did the individuals responsible for the project move the project forward? Or did they?  What happened if the project didn’t move forward?</w:t>
      </w:r>
    </w:p>
    <w:p w14:paraId="6BA33BEB" w14:textId="77777777" w:rsidR="00CE21C2" w:rsidRDefault="00CE21C2" w:rsidP="00CE21C2">
      <w:pPr>
        <w:tabs>
          <w:tab w:val="left" w:pos="3252"/>
        </w:tabs>
        <w:rPr>
          <w:rFonts w:asciiTheme="majorHAnsi" w:hAnsiTheme="majorHAnsi"/>
          <w:color w:val="511735"/>
          <w:sz w:val="20"/>
          <w:szCs w:val="24"/>
        </w:rPr>
      </w:pPr>
      <w:r w:rsidRPr="00CE21C2">
        <w:rPr>
          <w:rFonts w:asciiTheme="majorHAnsi" w:hAnsiTheme="majorHAnsi"/>
          <w:color w:val="511735"/>
          <w:sz w:val="20"/>
          <w:szCs w:val="24"/>
        </w:rPr>
        <w:t xml:space="preserve">Response: </w:t>
      </w:r>
    </w:p>
    <w:p w14:paraId="703E8F0B" w14:textId="77777777" w:rsidR="00775071" w:rsidRPr="00775071" w:rsidRDefault="00775071" w:rsidP="00775071">
      <w:pPr>
        <w:pStyle w:val="ListParagraph"/>
        <w:numPr>
          <w:ilvl w:val="0"/>
          <w:numId w:val="8"/>
        </w:numPr>
        <w:tabs>
          <w:tab w:val="left" w:pos="3252"/>
        </w:tabs>
        <w:rPr>
          <w:rFonts w:asciiTheme="majorHAnsi" w:hAnsiTheme="majorHAnsi"/>
          <w:color w:val="511735"/>
          <w:sz w:val="20"/>
          <w:szCs w:val="24"/>
        </w:rPr>
      </w:pPr>
      <w:r>
        <w:rPr>
          <w:rFonts w:asciiTheme="majorHAnsi" w:hAnsiTheme="majorHAnsi"/>
          <w:color w:val="511735"/>
          <w:sz w:val="20"/>
          <w:szCs w:val="24"/>
        </w:rPr>
        <w:t xml:space="preserve">Individual Course Leads have taken specific responsibilities for the instructors in their sections to teach specific content.  It’s not clear what happens to this data once it is delivered to the Program </w:t>
      </w:r>
      <w:r>
        <w:rPr>
          <w:rFonts w:asciiTheme="majorHAnsi" w:hAnsiTheme="majorHAnsi"/>
          <w:color w:val="511735"/>
          <w:sz w:val="20"/>
          <w:szCs w:val="24"/>
        </w:rPr>
        <w:lastRenderedPageBreak/>
        <w:t xml:space="preserve">Director.  </w:t>
      </w:r>
      <w:r w:rsidR="004954EC">
        <w:rPr>
          <w:rFonts w:asciiTheme="majorHAnsi" w:hAnsiTheme="majorHAnsi"/>
          <w:color w:val="511735"/>
          <w:sz w:val="20"/>
          <w:szCs w:val="24"/>
        </w:rPr>
        <w:br/>
      </w:r>
    </w:p>
    <w:p w14:paraId="2B028FC2" w14:textId="77777777" w:rsidR="00CE21C2" w:rsidRDefault="00CE21C2" w:rsidP="00CE21C2">
      <w:pPr>
        <w:tabs>
          <w:tab w:val="left" w:pos="3252"/>
        </w:tabs>
        <w:rPr>
          <w:rFonts w:asciiTheme="majorHAnsi" w:hAnsiTheme="majorHAnsi"/>
          <w:color w:val="000000" w:themeColor="text1"/>
          <w:sz w:val="20"/>
          <w:szCs w:val="24"/>
        </w:rPr>
      </w:pPr>
      <w:r w:rsidRPr="00CE21C2">
        <w:rPr>
          <w:rFonts w:asciiTheme="majorHAnsi" w:hAnsiTheme="majorHAnsi"/>
          <w:color w:val="000000" w:themeColor="text1"/>
          <w:sz w:val="20"/>
          <w:szCs w:val="24"/>
        </w:rPr>
        <w:t>Who else with a particular area of expertise might have been involved in either the planning process for an assessment project in order that the project close the loop effectively and result in actionable data?</w:t>
      </w:r>
    </w:p>
    <w:p w14:paraId="1C51DB92" w14:textId="77777777" w:rsidR="00CE21C2" w:rsidRDefault="00CE21C2" w:rsidP="00CE21C2">
      <w:pPr>
        <w:tabs>
          <w:tab w:val="left" w:pos="3252"/>
        </w:tabs>
        <w:rPr>
          <w:rFonts w:asciiTheme="majorHAnsi" w:hAnsiTheme="majorHAnsi"/>
          <w:color w:val="511735"/>
          <w:sz w:val="20"/>
          <w:szCs w:val="24"/>
        </w:rPr>
      </w:pPr>
      <w:r w:rsidRPr="00CE21C2">
        <w:rPr>
          <w:rFonts w:asciiTheme="majorHAnsi" w:hAnsiTheme="majorHAnsi"/>
          <w:color w:val="511735"/>
          <w:sz w:val="20"/>
          <w:szCs w:val="24"/>
        </w:rPr>
        <w:t xml:space="preserve">Response: </w:t>
      </w:r>
      <w:r w:rsidR="00775071">
        <w:rPr>
          <w:rFonts w:asciiTheme="majorHAnsi" w:hAnsiTheme="majorHAnsi"/>
          <w:color w:val="511735"/>
          <w:sz w:val="20"/>
          <w:szCs w:val="24"/>
        </w:rPr>
        <w:t xml:space="preserve"> We have a gifted core research and evaluation faculty that might provide additional support to assessment practices.  I’m wondering as well if making the role of assessment part of new faculty orientation might be beneficial?</w:t>
      </w:r>
    </w:p>
    <w:p w14:paraId="0B613E91" w14:textId="77777777" w:rsidR="00775071" w:rsidRPr="00CE21C2" w:rsidRDefault="00775071" w:rsidP="00CE21C2">
      <w:pPr>
        <w:tabs>
          <w:tab w:val="left" w:pos="3252"/>
        </w:tabs>
        <w:rPr>
          <w:rFonts w:asciiTheme="majorHAnsi" w:hAnsiTheme="majorHAnsi"/>
          <w:color w:val="511735"/>
          <w:sz w:val="20"/>
          <w:szCs w:val="24"/>
        </w:rPr>
      </w:pPr>
    </w:p>
    <w:p w14:paraId="2CAA01F1" w14:textId="77777777" w:rsidR="00CE21C2" w:rsidRDefault="00CE21C2" w:rsidP="00CE21C2">
      <w:pPr>
        <w:tabs>
          <w:tab w:val="left" w:pos="3252"/>
        </w:tabs>
        <w:rPr>
          <w:rFonts w:asciiTheme="majorHAnsi" w:hAnsiTheme="majorHAnsi"/>
          <w:color w:val="000000" w:themeColor="text1"/>
          <w:sz w:val="20"/>
          <w:szCs w:val="24"/>
        </w:rPr>
      </w:pPr>
      <w:r w:rsidRPr="00CE21C2">
        <w:rPr>
          <w:rFonts w:asciiTheme="majorHAnsi" w:hAnsiTheme="majorHAnsi"/>
          <w:color w:val="000000" w:themeColor="text1"/>
          <w:sz w:val="20"/>
          <w:szCs w:val="24"/>
        </w:rPr>
        <w:t>What do you consider the three most important features that must be fostered for an assessment project to result in actionable data and for the assessment cycle to close the loop?</w:t>
      </w:r>
    </w:p>
    <w:p w14:paraId="1119360C" w14:textId="77777777" w:rsidR="00CE21C2" w:rsidRDefault="00CE21C2" w:rsidP="00CE21C2">
      <w:pPr>
        <w:tabs>
          <w:tab w:val="left" w:pos="3252"/>
        </w:tabs>
        <w:rPr>
          <w:rFonts w:asciiTheme="majorHAnsi" w:hAnsiTheme="majorHAnsi"/>
          <w:color w:val="511735"/>
          <w:sz w:val="20"/>
          <w:szCs w:val="24"/>
        </w:rPr>
      </w:pPr>
      <w:r w:rsidRPr="00CE21C2">
        <w:rPr>
          <w:rFonts w:asciiTheme="majorHAnsi" w:hAnsiTheme="majorHAnsi"/>
          <w:color w:val="511735"/>
          <w:sz w:val="20"/>
          <w:szCs w:val="24"/>
        </w:rPr>
        <w:t xml:space="preserve">Response: </w:t>
      </w:r>
    </w:p>
    <w:p w14:paraId="0F3B2661" w14:textId="77777777" w:rsidR="00775071" w:rsidRDefault="00775071" w:rsidP="00775071">
      <w:pPr>
        <w:pStyle w:val="ListParagraph"/>
        <w:numPr>
          <w:ilvl w:val="0"/>
          <w:numId w:val="8"/>
        </w:numPr>
        <w:tabs>
          <w:tab w:val="left" w:pos="3252"/>
        </w:tabs>
        <w:rPr>
          <w:rFonts w:asciiTheme="majorHAnsi" w:hAnsiTheme="majorHAnsi"/>
          <w:color w:val="511735"/>
          <w:sz w:val="20"/>
          <w:szCs w:val="24"/>
        </w:rPr>
      </w:pPr>
      <w:r>
        <w:rPr>
          <w:rFonts w:asciiTheme="majorHAnsi" w:hAnsiTheme="majorHAnsi"/>
          <w:color w:val="511735"/>
          <w:sz w:val="20"/>
          <w:szCs w:val="24"/>
        </w:rPr>
        <w:t>Clear understanding of the importance of assessment in achieving outcomes for students and how essential this process is as part of good teaching from the beginning</w:t>
      </w:r>
    </w:p>
    <w:p w14:paraId="6B3C1DAB" w14:textId="77777777" w:rsidR="00775071" w:rsidRDefault="00775071" w:rsidP="00775071">
      <w:pPr>
        <w:pStyle w:val="ListParagraph"/>
        <w:numPr>
          <w:ilvl w:val="0"/>
          <w:numId w:val="8"/>
        </w:numPr>
        <w:tabs>
          <w:tab w:val="left" w:pos="3252"/>
        </w:tabs>
        <w:rPr>
          <w:rFonts w:asciiTheme="majorHAnsi" w:hAnsiTheme="majorHAnsi"/>
          <w:color w:val="511735"/>
          <w:sz w:val="20"/>
          <w:szCs w:val="24"/>
        </w:rPr>
      </w:pPr>
      <w:r>
        <w:rPr>
          <w:rFonts w:asciiTheme="majorHAnsi" w:hAnsiTheme="majorHAnsi"/>
          <w:color w:val="511735"/>
          <w:sz w:val="20"/>
          <w:szCs w:val="24"/>
        </w:rPr>
        <w:t>Standardized processes with an eye toward the benefits for faculty development inherent in the assessment process (including intentional development of learning communities)</w:t>
      </w:r>
    </w:p>
    <w:p w14:paraId="7C4B1F6E" w14:textId="77777777" w:rsidR="00775071" w:rsidRDefault="00775071" w:rsidP="00775071">
      <w:pPr>
        <w:pStyle w:val="ListParagraph"/>
        <w:numPr>
          <w:ilvl w:val="0"/>
          <w:numId w:val="8"/>
        </w:numPr>
        <w:tabs>
          <w:tab w:val="left" w:pos="3252"/>
        </w:tabs>
        <w:rPr>
          <w:rFonts w:asciiTheme="majorHAnsi" w:hAnsiTheme="majorHAnsi"/>
          <w:color w:val="511735"/>
          <w:sz w:val="20"/>
          <w:szCs w:val="24"/>
        </w:rPr>
      </w:pPr>
      <w:r>
        <w:rPr>
          <w:rFonts w:asciiTheme="majorHAnsi" w:hAnsiTheme="majorHAnsi"/>
          <w:color w:val="511735"/>
          <w:sz w:val="20"/>
          <w:szCs w:val="24"/>
        </w:rPr>
        <w:t xml:space="preserve">Feedback to instructors about how their role and coursework fit into the overall picture of a student’s work, including specific information as to how students are developing skills within the curriculum. </w:t>
      </w:r>
    </w:p>
    <w:p w14:paraId="6901B7F8" w14:textId="77777777" w:rsidR="009B59C9" w:rsidRDefault="009B59C9" w:rsidP="009B59C9">
      <w:pPr>
        <w:tabs>
          <w:tab w:val="left" w:pos="3252"/>
        </w:tabs>
        <w:rPr>
          <w:rFonts w:asciiTheme="majorHAnsi" w:hAnsiTheme="majorHAnsi"/>
          <w:color w:val="002060"/>
          <w:sz w:val="20"/>
          <w:szCs w:val="24"/>
        </w:rPr>
      </w:pPr>
    </w:p>
    <w:p w14:paraId="01FB8C6D" w14:textId="77777777" w:rsidR="009B59C9" w:rsidRPr="00CC4D60" w:rsidRDefault="004954EC" w:rsidP="004954EC">
      <w:pPr>
        <w:tabs>
          <w:tab w:val="left" w:pos="3252"/>
        </w:tabs>
        <w:rPr>
          <w:rFonts w:asciiTheme="majorHAnsi" w:hAnsiTheme="majorHAnsi"/>
          <w:b/>
          <w:color w:val="000000" w:themeColor="text1"/>
          <w:sz w:val="20"/>
          <w:szCs w:val="24"/>
        </w:rPr>
      </w:pPr>
      <w:r w:rsidRPr="00CC4D60">
        <w:rPr>
          <w:rFonts w:asciiTheme="majorHAnsi" w:hAnsiTheme="majorHAnsi"/>
          <w:b/>
          <w:color w:val="000000" w:themeColor="text1"/>
          <w:sz w:val="20"/>
          <w:szCs w:val="24"/>
        </w:rPr>
        <w:t>Activity: Prospective Hindsight -- A Preliminary Step In Assessment Project Management</w:t>
      </w:r>
    </w:p>
    <w:p w14:paraId="2A46D138" w14:textId="77777777" w:rsidR="009B59C9" w:rsidRPr="009B59C9" w:rsidRDefault="009B59C9" w:rsidP="009B59C9">
      <w:pPr>
        <w:tabs>
          <w:tab w:val="left" w:pos="3252"/>
        </w:tabs>
        <w:jc w:val="both"/>
        <w:rPr>
          <w:rFonts w:asciiTheme="majorHAnsi" w:hAnsiTheme="majorHAnsi"/>
          <w:color w:val="000000" w:themeColor="text1"/>
          <w:sz w:val="20"/>
          <w:szCs w:val="24"/>
        </w:rPr>
      </w:pPr>
    </w:p>
    <w:p w14:paraId="79D51DD8" w14:textId="77777777" w:rsidR="009B59C9" w:rsidRPr="009B59C9" w:rsidRDefault="009B59C9" w:rsidP="009B59C9">
      <w:p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 xml:space="preserve">Use your existing assessment plan or a draft assessment plan for this preliminary analysis. A lot of time and energy went into your plan’s design.  You will roll it out at the beginning of fall semester, but before you do, conduct a preliminary analysis and ask “what might emerge as potential hurdles in this year’s assessment plan? Why? And what practical action steps can I take to avoid or proactively address a stall in the process?” </w:t>
      </w:r>
    </w:p>
    <w:p w14:paraId="7FE6E9C4" w14:textId="77777777" w:rsidR="009B59C9" w:rsidRPr="009B59C9" w:rsidRDefault="009B59C9" w:rsidP="009B59C9">
      <w:pPr>
        <w:tabs>
          <w:tab w:val="left" w:pos="3252"/>
        </w:tabs>
        <w:jc w:val="both"/>
        <w:rPr>
          <w:rFonts w:asciiTheme="majorHAnsi" w:hAnsiTheme="majorHAnsi"/>
          <w:color w:val="000000" w:themeColor="text1"/>
          <w:sz w:val="20"/>
          <w:szCs w:val="24"/>
        </w:rPr>
      </w:pPr>
    </w:p>
    <w:p w14:paraId="58A2FF9C" w14:textId="77777777" w:rsidR="009B59C9" w:rsidRPr="009B59C9" w:rsidRDefault="009B59C9" w:rsidP="009B59C9">
      <w:p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The goals of this activity are:</w:t>
      </w:r>
    </w:p>
    <w:p w14:paraId="0034E3CF" w14:textId="77777777" w:rsidR="009B59C9" w:rsidRPr="009B59C9" w:rsidRDefault="009B59C9" w:rsidP="009B59C9">
      <w:pPr>
        <w:tabs>
          <w:tab w:val="left" w:pos="3252"/>
        </w:tabs>
        <w:jc w:val="both"/>
        <w:rPr>
          <w:rFonts w:asciiTheme="majorHAnsi" w:hAnsiTheme="majorHAnsi"/>
          <w:color w:val="000000" w:themeColor="text1"/>
          <w:sz w:val="20"/>
          <w:szCs w:val="24"/>
        </w:rPr>
      </w:pPr>
    </w:p>
    <w:p w14:paraId="08143167" w14:textId="77777777" w:rsidR="009B59C9" w:rsidRPr="009B59C9" w:rsidRDefault="009B59C9" w:rsidP="009B59C9">
      <w:pPr>
        <w:pStyle w:val="ListParagraph"/>
        <w:numPr>
          <w:ilvl w:val="0"/>
          <w:numId w:val="11"/>
        </w:num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anticipate potential stalls with the assessment plan before it’s implemented based on these five common hurdles</w:t>
      </w:r>
    </w:p>
    <w:p w14:paraId="09B7EE8D" w14:textId="77777777" w:rsidR="009B59C9" w:rsidRPr="009B59C9" w:rsidRDefault="009B59C9" w:rsidP="009B59C9">
      <w:pPr>
        <w:pStyle w:val="ListParagraph"/>
        <w:numPr>
          <w:ilvl w:val="0"/>
          <w:numId w:val="11"/>
        </w:num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 xml:space="preserve">consider who else on campus (strategic collaborations) could be consulted and what early actions you can take in order to effectively prepare and resolve them.  Include other considerations that are unique to your institution. </w:t>
      </w:r>
    </w:p>
    <w:p w14:paraId="70474691" w14:textId="77777777" w:rsidR="009B59C9" w:rsidRPr="009B59C9" w:rsidRDefault="009B59C9" w:rsidP="009B59C9">
      <w:pPr>
        <w:pStyle w:val="ListParagraph"/>
        <w:numPr>
          <w:ilvl w:val="0"/>
          <w:numId w:val="11"/>
        </w:num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Recall the maxim:  measure twice, cut once.</w:t>
      </w:r>
    </w:p>
    <w:p w14:paraId="796B11D3" w14:textId="77777777" w:rsidR="009B59C9" w:rsidRPr="009B59C9" w:rsidRDefault="009B59C9" w:rsidP="009B59C9">
      <w:pPr>
        <w:tabs>
          <w:tab w:val="left" w:pos="3252"/>
        </w:tabs>
        <w:jc w:val="both"/>
        <w:rPr>
          <w:rFonts w:asciiTheme="majorHAnsi" w:hAnsiTheme="majorHAnsi"/>
          <w:color w:val="000000" w:themeColor="text1"/>
          <w:sz w:val="20"/>
          <w:szCs w:val="24"/>
        </w:rPr>
      </w:pPr>
    </w:p>
    <w:p w14:paraId="1B97CD35" w14:textId="77777777" w:rsidR="009B59C9" w:rsidRDefault="009B59C9" w:rsidP="009B59C9">
      <w:pPr>
        <w:tabs>
          <w:tab w:val="left" w:pos="3252"/>
        </w:tabs>
        <w:jc w:val="both"/>
        <w:rPr>
          <w:rFonts w:asciiTheme="majorHAnsi" w:hAnsiTheme="majorHAnsi"/>
          <w:color w:val="000000" w:themeColor="text1"/>
          <w:sz w:val="20"/>
          <w:szCs w:val="24"/>
        </w:rPr>
      </w:pPr>
      <w:r w:rsidRPr="009B59C9">
        <w:rPr>
          <w:rFonts w:asciiTheme="majorHAnsi" w:hAnsiTheme="majorHAnsi"/>
          <w:color w:val="000000" w:themeColor="text1"/>
          <w:sz w:val="20"/>
          <w:szCs w:val="24"/>
        </w:rPr>
        <w:t>If you are working independently on this activity, review each of the hurdles with the goal of identifying which ones could emerge as potential issues, leading to the plan’s stall.  Next, consider strategic collaborations in order to engage and resolve these stalls and/or hurdles.</w:t>
      </w:r>
    </w:p>
    <w:p w14:paraId="29A81FFB" w14:textId="77777777" w:rsidR="009B59C9" w:rsidRDefault="009B59C9" w:rsidP="009B59C9">
      <w:pPr>
        <w:tabs>
          <w:tab w:val="left" w:pos="3252"/>
        </w:tabs>
        <w:jc w:val="both"/>
        <w:rPr>
          <w:rFonts w:asciiTheme="majorHAnsi" w:hAnsiTheme="majorHAnsi"/>
          <w:color w:val="000000" w:themeColor="text1"/>
          <w:sz w:val="20"/>
          <w:szCs w:val="24"/>
        </w:rPr>
      </w:pPr>
    </w:p>
    <w:tbl>
      <w:tblPr>
        <w:tblStyle w:val="TableGrid"/>
        <w:tblW w:w="0" w:type="auto"/>
        <w:tblLook w:val="04A0" w:firstRow="1" w:lastRow="0" w:firstColumn="1" w:lastColumn="0" w:noHBand="0" w:noVBand="1"/>
      </w:tblPr>
      <w:tblGrid>
        <w:gridCol w:w="3336"/>
        <w:gridCol w:w="1040"/>
        <w:gridCol w:w="1040"/>
        <w:gridCol w:w="1040"/>
        <w:gridCol w:w="3120"/>
      </w:tblGrid>
      <w:tr w:rsidR="00255FAA" w14:paraId="2A440E70" w14:textId="77777777" w:rsidTr="00CC4D60">
        <w:trPr>
          <w:trHeight w:val="150"/>
        </w:trPr>
        <w:tc>
          <w:tcPr>
            <w:tcW w:w="3336" w:type="dxa"/>
            <w:vMerge w:val="restart"/>
            <w:shd w:val="clear" w:color="auto" w:fill="31849B" w:themeFill="accent5" w:themeFillShade="BF"/>
          </w:tcPr>
          <w:p w14:paraId="31DF9CBA" w14:textId="77777777" w:rsidR="00255FAA" w:rsidRPr="00255FAA" w:rsidRDefault="00255FAA" w:rsidP="009B59C9">
            <w:pPr>
              <w:tabs>
                <w:tab w:val="left" w:pos="3252"/>
              </w:tabs>
              <w:jc w:val="center"/>
              <w:rPr>
                <w:rFonts w:asciiTheme="majorHAnsi" w:hAnsiTheme="majorHAnsi"/>
                <w:b/>
                <w:color w:val="000000" w:themeColor="text1"/>
                <w:sz w:val="20"/>
                <w:szCs w:val="24"/>
              </w:rPr>
            </w:pPr>
            <w:r w:rsidRPr="00255FAA">
              <w:rPr>
                <w:rFonts w:asciiTheme="majorHAnsi" w:hAnsiTheme="majorHAnsi"/>
                <w:b/>
                <w:color w:val="000000" w:themeColor="text1"/>
                <w:sz w:val="20"/>
                <w:szCs w:val="24"/>
              </w:rPr>
              <w:t>Hurdle</w:t>
            </w:r>
          </w:p>
        </w:tc>
        <w:tc>
          <w:tcPr>
            <w:tcW w:w="3120" w:type="dxa"/>
            <w:gridSpan w:val="3"/>
            <w:shd w:val="clear" w:color="auto" w:fill="31849B" w:themeFill="accent5" w:themeFillShade="BF"/>
          </w:tcPr>
          <w:p w14:paraId="6A8C5C6A" w14:textId="77777777" w:rsidR="00255FAA" w:rsidRPr="00255FAA" w:rsidRDefault="00255FAA" w:rsidP="00255FAA">
            <w:pPr>
              <w:tabs>
                <w:tab w:val="left" w:pos="3252"/>
              </w:tabs>
              <w:jc w:val="center"/>
              <w:rPr>
                <w:rFonts w:asciiTheme="majorHAnsi" w:hAnsiTheme="majorHAnsi"/>
                <w:b/>
                <w:color w:val="000000" w:themeColor="text1"/>
                <w:sz w:val="20"/>
                <w:szCs w:val="24"/>
              </w:rPr>
            </w:pPr>
            <w:r w:rsidRPr="00255FAA">
              <w:rPr>
                <w:rFonts w:asciiTheme="majorHAnsi" w:hAnsiTheme="majorHAnsi"/>
                <w:b/>
                <w:color w:val="000000" w:themeColor="text1"/>
                <w:sz w:val="20"/>
                <w:szCs w:val="24"/>
              </w:rPr>
              <w:t>Likely to Emerge As Potential Issue/Hurdles</w:t>
            </w:r>
          </w:p>
        </w:tc>
        <w:tc>
          <w:tcPr>
            <w:tcW w:w="3120" w:type="dxa"/>
            <w:vMerge w:val="restart"/>
            <w:shd w:val="clear" w:color="auto" w:fill="31849B" w:themeFill="accent5" w:themeFillShade="BF"/>
          </w:tcPr>
          <w:p w14:paraId="25C24E56" w14:textId="77777777" w:rsidR="00255FAA" w:rsidRPr="00255FAA" w:rsidRDefault="00255FAA" w:rsidP="009B59C9">
            <w:pPr>
              <w:tabs>
                <w:tab w:val="left" w:pos="3252"/>
              </w:tabs>
              <w:jc w:val="center"/>
              <w:rPr>
                <w:rFonts w:asciiTheme="majorHAnsi" w:hAnsiTheme="majorHAnsi"/>
                <w:b/>
                <w:color w:val="000000" w:themeColor="text1"/>
                <w:sz w:val="20"/>
                <w:szCs w:val="24"/>
              </w:rPr>
            </w:pPr>
            <w:r w:rsidRPr="00255FAA">
              <w:rPr>
                <w:rFonts w:asciiTheme="majorHAnsi" w:hAnsiTheme="majorHAnsi"/>
                <w:b/>
                <w:color w:val="000000" w:themeColor="text1"/>
                <w:sz w:val="20"/>
                <w:szCs w:val="24"/>
              </w:rPr>
              <w:t>Strategic Collaborations to Engage &amp; Resolve Stall/Hurdle</w:t>
            </w:r>
          </w:p>
        </w:tc>
      </w:tr>
      <w:tr w:rsidR="00255FAA" w14:paraId="72DC6BB8" w14:textId="77777777" w:rsidTr="00CC4D60">
        <w:trPr>
          <w:trHeight w:val="149"/>
        </w:trPr>
        <w:tc>
          <w:tcPr>
            <w:tcW w:w="3336" w:type="dxa"/>
            <w:vMerge/>
            <w:shd w:val="clear" w:color="auto" w:fill="31849B" w:themeFill="accent5" w:themeFillShade="BF"/>
          </w:tcPr>
          <w:p w14:paraId="0FEAA652" w14:textId="77777777" w:rsidR="00255FAA" w:rsidRDefault="00255FAA" w:rsidP="009B59C9">
            <w:pPr>
              <w:tabs>
                <w:tab w:val="left" w:pos="3252"/>
              </w:tabs>
              <w:jc w:val="center"/>
              <w:rPr>
                <w:rFonts w:asciiTheme="majorHAnsi" w:hAnsiTheme="majorHAnsi"/>
                <w:color w:val="000000" w:themeColor="text1"/>
                <w:sz w:val="20"/>
                <w:szCs w:val="24"/>
              </w:rPr>
            </w:pPr>
          </w:p>
        </w:tc>
        <w:tc>
          <w:tcPr>
            <w:tcW w:w="1040" w:type="dxa"/>
            <w:shd w:val="clear" w:color="auto" w:fill="00B050"/>
          </w:tcPr>
          <w:p w14:paraId="37FB6424" w14:textId="77777777" w:rsidR="00255FAA" w:rsidRDefault="00255FAA" w:rsidP="009B59C9">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Low</w:t>
            </w:r>
          </w:p>
        </w:tc>
        <w:tc>
          <w:tcPr>
            <w:tcW w:w="1040" w:type="dxa"/>
            <w:shd w:val="clear" w:color="auto" w:fill="FFC000"/>
          </w:tcPr>
          <w:p w14:paraId="423D9670" w14:textId="77777777" w:rsidR="00255FAA" w:rsidRDefault="00255FAA" w:rsidP="009B59C9">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Medium</w:t>
            </w:r>
          </w:p>
        </w:tc>
        <w:tc>
          <w:tcPr>
            <w:tcW w:w="1040" w:type="dxa"/>
            <w:shd w:val="clear" w:color="auto" w:fill="943634" w:themeFill="accent2" w:themeFillShade="BF"/>
          </w:tcPr>
          <w:p w14:paraId="4FC12CF7" w14:textId="77777777" w:rsidR="00255FAA" w:rsidRDefault="00255FAA" w:rsidP="009B59C9">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High</w:t>
            </w:r>
          </w:p>
        </w:tc>
        <w:tc>
          <w:tcPr>
            <w:tcW w:w="3120" w:type="dxa"/>
            <w:vMerge/>
            <w:shd w:val="clear" w:color="auto" w:fill="31849B" w:themeFill="accent5" w:themeFillShade="BF"/>
          </w:tcPr>
          <w:p w14:paraId="40E6D73F" w14:textId="77777777" w:rsidR="00255FAA" w:rsidRDefault="00255FAA" w:rsidP="009B59C9">
            <w:pPr>
              <w:tabs>
                <w:tab w:val="left" w:pos="3252"/>
              </w:tabs>
              <w:jc w:val="center"/>
              <w:rPr>
                <w:rFonts w:asciiTheme="majorHAnsi" w:hAnsiTheme="majorHAnsi"/>
                <w:color w:val="000000" w:themeColor="text1"/>
                <w:sz w:val="20"/>
                <w:szCs w:val="24"/>
              </w:rPr>
            </w:pPr>
          </w:p>
        </w:tc>
      </w:tr>
      <w:tr w:rsidR="009B59C9" w14:paraId="41162175" w14:textId="77777777" w:rsidTr="00255FAA">
        <w:tc>
          <w:tcPr>
            <w:tcW w:w="3336" w:type="dxa"/>
          </w:tcPr>
          <w:p w14:paraId="0D1D57E6" w14:textId="77777777" w:rsidR="00255FAA" w:rsidRPr="00255FAA" w:rsidRDefault="00255FAA" w:rsidP="00255FAA">
            <w:pPr>
              <w:tabs>
                <w:tab w:val="left" w:pos="3252"/>
              </w:tabs>
              <w:rPr>
                <w:rFonts w:asciiTheme="majorHAnsi" w:hAnsiTheme="majorHAnsi"/>
                <w:color w:val="002060"/>
                <w:sz w:val="20"/>
                <w:szCs w:val="24"/>
              </w:rPr>
            </w:pPr>
            <w:r w:rsidRPr="00255FAA">
              <w:rPr>
                <w:rFonts w:asciiTheme="majorHAnsi" w:hAnsiTheme="majorHAnsi"/>
                <w:color w:val="002060"/>
                <w:sz w:val="20"/>
                <w:szCs w:val="24"/>
              </w:rPr>
              <w:t>Limited time to conduct assessment</w:t>
            </w:r>
          </w:p>
          <w:p w14:paraId="39C1D551" w14:textId="77777777" w:rsidR="009B59C9" w:rsidRDefault="009B59C9" w:rsidP="009B59C9">
            <w:pPr>
              <w:tabs>
                <w:tab w:val="left" w:pos="3252"/>
              </w:tabs>
              <w:jc w:val="both"/>
              <w:rPr>
                <w:rFonts w:asciiTheme="majorHAnsi" w:hAnsiTheme="majorHAnsi"/>
                <w:color w:val="000000" w:themeColor="text1"/>
                <w:sz w:val="20"/>
                <w:szCs w:val="24"/>
              </w:rPr>
            </w:pPr>
          </w:p>
        </w:tc>
        <w:tc>
          <w:tcPr>
            <w:tcW w:w="3120" w:type="dxa"/>
            <w:gridSpan w:val="3"/>
            <w:shd w:val="clear" w:color="auto" w:fill="FFC000"/>
          </w:tcPr>
          <w:p w14:paraId="5C215832" w14:textId="77777777" w:rsidR="009B59C9" w:rsidRDefault="00255FAA" w:rsidP="00255FAA">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Medium</w:t>
            </w:r>
          </w:p>
        </w:tc>
        <w:tc>
          <w:tcPr>
            <w:tcW w:w="3120" w:type="dxa"/>
          </w:tcPr>
          <w:p w14:paraId="064152DB" w14:textId="77777777" w:rsidR="009B59C9" w:rsidRDefault="00255FAA" w:rsidP="00E57EB1">
            <w:pPr>
              <w:tabs>
                <w:tab w:val="left" w:pos="3252"/>
              </w:tabs>
              <w:rPr>
                <w:rFonts w:asciiTheme="majorHAnsi" w:hAnsiTheme="majorHAnsi"/>
                <w:color w:val="000000" w:themeColor="text1"/>
                <w:sz w:val="20"/>
                <w:szCs w:val="24"/>
              </w:rPr>
            </w:pPr>
            <w:r w:rsidRPr="00255FAA">
              <w:rPr>
                <w:rFonts w:asciiTheme="majorHAnsi" w:hAnsiTheme="majorHAnsi"/>
                <w:color w:val="000000" w:themeColor="text1"/>
                <w:sz w:val="20"/>
                <w:szCs w:val="24"/>
              </w:rPr>
              <w:t>Understanding of assessment practices across the institution, expectations of adjunct faculty in various departments</w:t>
            </w:r>
          </w:p>
          <w:p w14:paraId="13144320" w14:textId="77777777" w:rsidR="00E57EB1" w:rsidRDefault="00E57EB1" w:rsidP="00E57EB1">
            <w:pPr>
              <w:tabs>
                <w:tab w:val="left" w:pos="3252"/>
              </w:tabs>
              <w:rPr>
                <w:rFonts w:asciiTheme="majorHAnsi" w:hAnsiTheme="majorHAnsi"/>
                <w:color w:val="000000" w:themeColor="text1"/>
                <w:sz w:val="20"/>
                <w:szCs w:val="24"/>
              </w:rPr>
            </w:pPr>
          </w:p>
          <w:p w14:paraId="0B5FD282"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Review of best practices at similar programs to determine if this is a standard expectation</w:t>
            </w:r>
          </w:p>
          <w:p w14:paraId="761B7B52" w14:textId="77777777" w:rsidR="00E57EB1" w:rsidRDefault="00E57EB1" w:rsidP="00E57EB1">
            <w:pPr>
              <w:tabs>
                <w:tab w:val="left" w:pos="3252"/>
              </w:tabs>
              <w:rPr>
                <w:rFonts w:asciiTheme="majorHAnsi" w:hAnsiTheme="majorHAnsi"/>
                <w:color w:val="000000" w:themeColor="text1"/>
                <w:sz w:val="20"/>
                <w:szCs w:val="24"/>
              </w:rPr>
            </w:pPr>
          </w:p>
          <w:p w14:paraId="1756FE8A"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Devote pre-existing/pre-scheduled meeting time to assessment processes (i.e.-</w:t>
            </w:r>
            <w:r>
              <w:rPr>
                <w:rFonts w:asciiTheme="majorHAnsi" w:hAnsiTheme="majorHAnsi"/>
                <w:color w:val="000000" w:themeColor="text1"/>
                <w:sz w:val="20"/>
                <w:szCs w:val="24"/>
              </w:rPr>
              <w:lastRenderedPageBreak/>
              <w:t xml:space="preserve">Instructor Meetings with Course Leads, Faculty Meetings, etc) </w:t>
            </w:r>
          </w:p>
          <w:p w14:paraId="7F6FB072" w14:textId="77777777" w:rsidR="00E57EB1" w:rsidRDefault="00E57EB1" w:rsidP="00E57EB1">
            <w:pPr>
              <w:tabs>
                <w:tab w:val="left" w:pos="3252"/>
              </w:tabs>
              <w:rPr>
                <w:rFonts w:asciiTheme="majorHAnsi" w:hAnsiTheme="majorHAnsi"/>
                <w:color w:val="000000" w:themeColor="text1"/>
                <w:sz w:val="20"/>
                <w:szCs w:val="24"/>
              </w:rPr>
            </w:pPr>
          </w:p>
          <w:p w14:paraId="7AD10E14" w14:textId="77777777" w:rsidR="00E57EB1" w:rsidRPr="00255FAA"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Consider increased compensation for continued participation in assessment processes or work groups?</w:t>
            </w:r>
          </w:p>
        </w:tc>
      </w:tr>
      <w:tr w:rsidR="009B59C9" w14:paraId="55DCD214" w14:textId="77777777" w:rsidTr="00255FAA">
        <w:tc>
          <w:tcPr>
            <w:tcW w:w="3336" w:type="dxa"/>
          </w:tcPr>
          <w:p w14:paraId="090E59A7" w14:textId="77777777" w:rsidR="00255FAA" w:rsidRPr="00255FAA" w:rsidRDefault="00255FAA" w:rsidP="00255FAA">
            <w:pPr>
              <w:tabs>
                <w:tab w:val="left" w:pos="3252"/>
              </w:tabs>
              <w:rPr>
                <w:rFonts w:asciiTheme="majorHAnsi" w:hAnsiTheme="majorHAnsi"/>
                <w:color w:val="002060"/>
                <w:sz w:val="20"/>
                <w:szCs w:val="24"/>
              </w:rPr>
            </w:pPr>
            <w:r w:rsidRPr="00255FAA">
              <w:rPr>
                <w:rFonts w:asciiTheme="majorHAnsi" w:hAnsiTheme="majorHAnsi"/>
                <w:color w:val="002060"/>
                <w:sz w:val="20"/>
                <w:szCs w:val="24"/>
              </w:rPr>
              <w:lastRenderedPageBreak/>
              <w:t>Limited resources to put toward assessment</w:t>
            </w:r>
          </w:p>
          <w:p w14:paraId="06920E79" w14:textId="77777777" w:rsidR="009B59C9" w:rsidRDefault="009B59C9" w:rsidP="009B59C9">
            <w:pPr>
              <w:tabs>
                <w:tab w:val="left" w:pos="3252"/>
              </w:tabs>
              <w:jc w:val="both"/>
              <w:rPr>
                <w:rFonts w:asciiTheme="majorHAnsi" w:hAnsiTheme="majorHAnsi"/>
                <w:color w:val="000000" w:themeColor="text1"/>
                <w:sz w:val="20"/>
                <w:szCs w:val="24"/>
              </w:rPr>
            </w:pPr>
          </w:p>
        </w:tc>
        <w:tc>
          <w:tcPr>
            <w:tcW w:w="3120" w:type="dxa"/>
            <w:gridSpan w:val="3"/>
            <w:shd w:val="clear" w:color="auto" w:fill="00B050"/>
          </w:tcPr>
          <w:p w14:paraId="2C41F147" w14:textId="77777777" w:rsidR="009B59C9" w:rsidRDefault="00255FAA" w:rsidP="00255FAA">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Low/Unknown</w:t>
            </w:r>
          </w:p>
        </w:tc>
        <w:tc>
          <w:tcPr>
            <w:tcW w:w="3120" w:type="dxa"/>
          </w:tcPr>
          <w:p w14:paraId="78D208E8" w14:textId="77777777" w:rsidR="009B59C9"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Discussion with Program Director to understand current resources and available resources</w:t>
            </w:r>
          </w:p>
          <w:p w14:paraId="2CAC9D80" w14:textId="77777777" w:rsidR="00E57EB1" w:rsidRDefault="00E57EB1" w:rsidP="00E57EB1">
            <w:pPr>
              <w:tabs>
                <w:tab w:val="left" w:pos="3252"/>
              </w:tabs>
              <w:rPr>
                <w:rFonts w:asciiTheme="majorHAnsi" w:hAnsiTheme="majorHAnsi"/>
                <w:color w:val="000000" w:themeColor="text1"/>
                <w:sz w:val="20"/>
                <w:szCs w:val="24"/>
              </w:rPr>
            </w:pPr>
          </w:p>
          <w:p w14:paraId="7522FCA8"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Collaboration with Center for Excellence in Teaching to identify resources</w:t>
            </w:r>
          </w:p>
          <w:p w14:paraId="5A43ABF8" w14:textId="77777777" w:rsidR="00E57EB1" w:rsidRDefault="00E57EB1" w:rsidP="00E57EB1">
            <w:pPr>
              <w:tabs>
                <w:tab w:val="left" w:pos="3252"/>
              </w:tabs>
              <w:rPr>
                <w:rFonts w:asciiTheme="majorHAnsi" w:hAnsiTheme="majorHAnsi"/>
                <w:color w:val="000000" w:themeColor="text1"/>
                <w:sz w:val="20"/>
                <w:szCs w:val="24"/>
              </w:rPr>
            </w:pPr>
          </w:p>
          <w:p w14:paraId="71293B82"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Collaboration with 2U (program partner and designer) to determine availability of resources</w:t>
            </w:r>
          </w:p>
        </w:tc>
      </w:tr>
      <w:tr w:rsidR="009B59C9" w14:paraId="0B97FB62" w14:textId="77777777" w:rsidTr="00255FAA">
        <w:tc>
          <w:tcPr>
            <w:tcW w:w="3336" w:type="dxa"/>
          </w:tcPr>
          <w:p w14:paraId="137419D1" w14:textId="77777777" w:rsidR="00255FAA" w:rsidRPr="00255FAA" w:rsidRDefault="00255FAA" w:rsidP="00255FAA">
            <w:pPr>
              <w:tabs>
                <w:tab w:val="left" w:pos="3252"/>
              </w:tabs>
              <w:rPr>
                <w:rFonts w:asciiTheme="majorHAnsi" w:hAnsiTheme="majorHAnsi"/>
                <w:color w:val="002060"/>
                <w:sz w:val="20"/>
                <w:szCs w:val="24"/>
              </w:rPr>
            </w:pPr>
            <w:r w:rsidRPr="00255FAA">
              <w:rPr>
                <w:rFonts w:asciiTheme="majorHAnsi" w:hAnsiTheme="majorHAnsi"/>
                <w:color w:val="002060"/>
                <w:sz w:val="20"/>
                <w:szCs w:val="24"/>
              </w:rPr>
              <w:t>Limited understanding or expertise in assessment</w:t>
            </w:r>
          </w:p>
          <w:p w14:paraId="680F2484" w14:textId="77777777" w:rsidR="009B59C9" w:rsidRPr="00255FAA" w:rsidRDefault="009B59C9" w:rsidP="00255FAA">
            <w:pPr>
              <w:tabs>
                <w:tab w:val="left" w:pos="3252"/>
              </w:tabs>
              <w:jc w:val="both"/>
              <w:rPr>
                <w:rFonts w:asciiTheme="majorHAnsi" w:hAnsiTheme="majorHAnsi"/>
                <w:color w:val="000000" w:themeColor="text1"/>
                <w:sz w:val="20"/>
                <w:szCs w:val="24"/>
              </w:rPr>
            </w:pPr>
          </w:p>
        </w:tc>
        <w:tc>
          <w:tcPr>
            <w:tcW w:w="3120" w:type="dxa"/>
            <w:gridSpan w:val="3"/>
            <w:shd w:val="clear" w:color="auto" w:fill="943634" w:themeFill="accent2" w:themeFillShade="BF"/>
          </w:tcPr>
          <w:p w14:paraId="27F8C1A2" w14:textId="77777777" w:rsidR="009B59C9" w:rsidRDefault="00255FAA" w:rsidP="00255FAA">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High</w:t>
            </w:r>
          </w:p>
        </w:tc>
        <w:tc>
          <w:tcPr>
            <w:tcW w:w="3120" w:type="dxa"/>
          </w:tcPr>
          <w:p w14:paraId="0D2929FD" w14:textId="77777777" w:rsidR="009B59C9" w:rsidRDefault="00E57EB1"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Develop assessment module for delivery through the faculty orientation process</w:t>
            </w:r>
          </w:p>
          <w:p w14:paraId="7F3C82FB" w14:textId="77777777" w:rsidR="00E57EB1" w:rsidRDefault="00E57EB1" w:rsidP="009B59C9">
            <w:pPr>
              <w:tabs>
                <w:tab w:val="left" w:pos="3252"/>
              </w:tabs>
              <w:jc w:val="both"/>
              <w:rPr>
                <w:rFonts w:asciiTheme="majorHAnsi" w:hAnsiTheme="majorHAnsi"/>
                <w:color w:val="000000" w:themeColor="text1"/>
                <w:sz w:val="20"/>
                <w:szCs w:val="24"/>
              </w:rPr>
            </w:pPr>
          </w:p>
          <w:p w14:paraId="4F79E09A" w14:textId="77777777" w:rsidR="00E57EB1" w:rsidRDefault="00E57EB1"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Faculty development workshops focused on assessment</w:t>
            </w:r>
          </w:p>
          <w:p w14:paraId="11AA52E2" w14:textId="77777777" w:rsidR="00E57EB1" w:rsidRDefault="00E57EB1" w:rsidP="009B59C9">
            <w:pPr>
              <w:tabs>
                <w:tab w:val="left" w:pos="3252"/>
              </w:tabs>
              <w:jc w:val="both"/>
              <w:rPr>
                <w:rFonts w:asciiTheme="majorHAnsi" w:hAnsiTheme="majorHAnsi"/>
                <w:color w:val="000000" w:themeColor="text1"/>
                <w:sz w:val="20"/>
                <w:szCs w:val="24"/>
              </w:rPr>
            </w:pPr>
          </w:p>
          <w:p w14:paraId="4E3A60E6" w14:textId="77777777" w:rsidR="00E57EB1" w:rsidRDefault="00E57EB1"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Faculty meeting focused on importance of assessment</w:t>
            </w:r>
          </w:p>
          <w:p w14:paraId="30A42542" w14:textId="77777777" w:rsidR="00E57EB1" w:rsidRDefault="00E57EB1" w:rsidP="009B59C9">
            <w:pPr>
              <w:tabs>
                <w:tab w:val="left" w:pos="3252"/>
              </w:tabs>
              <w:jc w:val="both"/>
              <w:rPr>
                <w:rFonts w:asciiTheme="majorHAnsi" w:hAnsiTheme="majorHAnsi"/>
                <w:color w:val="000000" w:themeColor="text1"/>
                <w:sz w:val="20"/>
                <w:szCs w:val="24"/>
              </w:rPr>
            </w:pPr>
          </w:p>
          <w:p w14:paraId="24361651" w14:textId="77777777" w:rsidR="00E57EB1" w:rsidRDefault="00E57EB1"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Increase training or consider additional module for Course Leads on assessment and relationship of Live Session evaluations to assessment</w:t>
            </w:r>
          </w:p>
          <w:p w14:paraId="4A02E3E3" w14:textId="77777777" w:rsidR="00E57EB1" w:rsidRDefault="00E57EB1" w:rsidP="009B59C9">
            <w:pPr>
              <w:tabs>
                <w:tab w:val="left" w:pos="3252"/>
              </w:tabs>
              <w:jc w:val="both"/>
              <w:rPr>
                <w:rFonts w:asciiTheme="majorHAnsi" w:hAnsiTheme="majorHAnsi"/>
                <w:color w:val="000000" w:themeColor="text1"/>
                <w:sz w:val="20"/>
                <w:szCs w:val="24"/>
              </w:rPr>
            </w:pPr>
          </w:p>
          <w:p w14:paraId="6BED59B9" w14:textId="77777777" w:rsidR="00E57EB1" w:rsidRDefault="00E57EB1"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Explore other area resources (including use of the LARC online series)</w:t>
            </w:r>
          </w:p>
        </w:tc>
      </w:tr>
      <w:tr w:rsidR="009B59C9" w14:paraId="52FF4DF2" w14:textId="77777777" w:rsidTr="00255FAA">
        <w:tc>
          <w:tcPr>
            <w:tcW w:w="3336" w:type="dxa"/>
          </w:tcPr>
          <w:p w14:paraId="609384BD" w14:textId="77777777" w:rsidR="00255FAA" w:rsidRPr="00255FAA" w:rsidRDefault="00255FAA" w:rsidP="00255FAA">
            <w:pPr>
              <w:tabs>
                <w:tab w:val="left" w:pos="3252"/>
              </w:tabs>
              <w:rPr>
                <w:rFonts w:asciiTheme="majorHAnsi" w:hAnsiTheme="majorHAnsi"/>
                <w:color w:val="002060"/>
                <w:sz w:val="20"/>
                <w:szCs w:val="24"/>
              </w:rPr>
            </w:pPr>
            <w:r w:rsidRPr="00255FAA">
              <w:rPr>
                <w:rFonts w:asciiTheme="majorHAnsi" w:hAnsiTheme="majorHAnsi"/>
                <w:color w:val="002060"/>
                <w:sz w:val="20"/>
                <w:szCs w:val="24"/>
              </w:rPr>
              <w:t>Communication channels regarding assessment on campus are developing or not consistently defined</w:t>
            </w:r>
          </w:p>
          <w:p w14:paraId="165831F6" w14:textId="77777777" w:rsidR="009B59C9" w:rsidRDefault="009B59C9" w:rsidP="009B59C9">
            <w:pPr>
              <w:tabs>
                <w:tab w:val="left" w:pos="3252"/>
              </w:tabs>
              <w:jc w:val="both"/>
              <w:rPr>
                <w:rFonts w:asciiTheme="majorHAnsi" w:hAnsiTheme="majorHAnsi"/>
                <w:color w:val="000000" w:themeColor="text1"/>
                <w:sz w:val="20"/>
                <w:szCs w:val="24"/>
              </w:rPr>
            </w:pPr>
          </w:p>
        </w:tc>
        <w:tc>
          <w:tcPr>
            <w:tcW w:w="3120" w:type="dxa"/>
            <w:gridSpan w:val="3"/>
            <w:shd w:val="clear" w:color="auto" w:fill="943634" w:themeFill="accent2" w:themeFillShade="BF"/>
          </w:tcPr>
          <w:p w14:paraId="5081620A" w14:textId="77777777" w:rsidR="009B59C9" w:rsidRDefault="00255FAA" w:rsidP="00255FAA">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High</w:t>
            </w:r>
          </w:p>
        </w:tc>
        <w:tc>
          <w:tcPr>
            <w:tcW w:w="3120" w:type="dxa"/>
          </w:tcPr>
          <w:p w14:paraId="0E9AF1E7" w14:textId="77777777" w:rsidR="009B59C9"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Coordination with Program Director and Dean of SSW to identify current practices and clarify channels</w:t>
            </w:r>
          </w:p>
          <w:p w14:paraId="693EDD58" w14:textId="77777777" w:rsidR="00E57EB1" w:rsidRDefault="00E57EB1" w:rsidP="00E57EB1">
            <w:pPr>
              <w:tabs>
                <w:tab w:val="left" w:pos="3252"/>
              </w:tabs>
              <w:rPr>
                <w:rFonts w:asciiTheme="majorHAnsi" w:hAnsiTheme="majorHAnsi"/>
                <w:color w:val="000000" w:themeColor="text1"/>
                <w:sz w:val="20"/>
                <w:szCs w:val="24"/>
              </w:rPr>
            </w:pPr>
          </w:p>
          <w:p w14:paraId="2BBE5C2D"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Incorporate this information into Faculty Orientation and regular Instructor Meetings with Course Leads</w:t>
            </w:r>
          </w:p>
          <w:p w14:paraId="40E2F0B5" w14:textId="77777777" w:rsidR="00E57EB1" w:rsidRDefault="00E57EB1" w:rsidP="00E57EB1">
            <w:pPr>
              <w:tabs>
                <w:tab w:val="left" w:pos="3252"/>
              </w:tabs>
              <w:rPr>
                <w:rFonts w:asciiTheme="majorHAnsi" w:hAnsiTheme="majorHAnsi"/>
                <w:color w:val="000000" w:themeColor="text1"/>
                <w:sz w:val="20"/>
                <w:szCs w:val="24"/>
              </w:rPr>
            </w:pPr>
          </w:p>
          <w:p w14:paraId="5D3918BC"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Identify individuals who can troubleshoot challenges in communication channels re: assessment</w:t>
            </w:r>
          </w:p>
          <w:p w14:paraId="7276BAFC" w14:textId="77777777" w:rsidR="00E57EB1" w:rsidRDefault="00E57EB1" w:rsidP="00E57EB1">
            <w:pPr>
              <w:tabs>
                <w:tab w:val="left" w:pos="3252"/>
              </w:tabs>
              <w:rPr>
                <w:rFonts w:asciiTheme="majorHAnsi" w:hAnsiTheme="majorHAnsi"/>
                <w:color w:val="000000" w:themeColor="text1"/>
                <w:sz w:val="20"/>
                <w:szCs w:val="24"/>
              </w:rPr>
            </w:pPr>
          </w:p>
          <w:p w14:paraId="4FF05BD1" w14:textId="77777777" w:rsidR="00E57EB1" w:rsidRDefault="00E57EB1" w:rsidP="00E57EB1">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 xml:space="preserve">Develop understanding of assessment as providing vital </w:t>
            </w:r>
            <w:r>
              <w:rPr>
                <w:rFonts w:asciiTheme="majorHAnsi" w:hAnsiTheme="majorHAnsi"/>
                <w:color w:val="000000" w:themeColor="text1"/>
                <w:sz w:val="20"/>
                <w:szCs w:val="24"/>
              </w:rPr>
              <w:lastRenderedPageBreak/>
              <w:t>data for recruiting and retaining students with 2U (program partner) and determine if there are available structures in other programs that are pre-existing within the company’s structure and/or could be easily replicated</w:t>
            </w:r>
          </w:p>
        </w:tc>
      </w:tr>
      <w:tr w:rsidR="009B59C9" w14:paraId="1B8369DC" w14:textId="77777777" w:rsidTr="00255FAA">
        <w:tc>
          <w:tcPr>
            <w:tcW w:w="3336" w:type="dxa"/>
          </w:tcPr>
          <w:p w14:paraId="275E21C5" w14:textId="77777777" w:rsidR="009B59C9" w:rsidRPr="00255FAA" w:rsidRDefault="00255FAA" w:rsidP="00255FAA">
            <w:pPr>
              <w:tabs>
                <w:tab w:val="left" w:pos="3252"/>
              </w:tabs>
              <w:rPr>
                <w:rFonts w:asciiTheme="majorHAnsi" w:hAnsiTheme="majorHAnsi"/>
                <w:color w:val="002060"/>
                <w:sz w:val="20"/>
                <w:szCs w:val="24"/>
              </w:rPr>
            </w:pPr>
            <w:r w:rsidRPr="00255FAA">
              <w:rPr>
                <w:rFonts w:asciiTheme="majorHAnsi" w:hAnsiTheme="majorHAnsi"/>
                <w:color w:val="002060"/>
                <w:sz w:val="20"/>
                <w:szCs w:val="24"/>
              </w:rPr>
              <w:lastRenderedPageBreak/>
              <w:t>Perceptions regarding the benefits of assessment are limited</w:t>
            </w:r>
          </w:p>
        </w:tc>
        <w:tc>
          <w:tcPr>
            <w:tcW w:w="3120" w:type="dxa"/>
            <w:gridSpan w:val="3"/>
            <w:shd w:val="clear" w:color="auto" w:fill="FFC000"/>
          </w:tcPr>
          <w:p w14:paraId="614248C6" w14:textId="77777777" w:rsidR="009B59C9" w:rsidRDefault="00255FAA" w:rsidP="00255FAA">
            <w:pPr>
              <w:tabs>
                <w:tab w:val="left" w:pos="3252"/>
              </w:tabs>
              <w:jc w:val="center"/>
              <w:rPr>
                <w:rFonts w:asciiTheme="majorHAnsi" w:hAnsiTheme="majorHAnsi"/>
                <w:color w:val="000000" w:themeColor="text1"/>
                <w:sz w:val="20"/>
                <w:szCs w:val="24"/>
              </w:rPr>
            </w:pPr>
            <w:r>
              <w:rPr>
                <w:rFonts w:asciiTheme="majorHAnsi" w:hAnsiTheme="majorHAnsi"/>
                <w:color w:val="000000" w:themeColor="text1"/>
                <w:sz w:val="20"/>
                <w:szCs w:val="24"/>
              </w:rPr>
              <w:t>Medium/Unknown</w:t>
            </w:r>
          </w:p>
        </w:tc>
        <w:tc>
          <w:tcPr>
            <w:tcW w:w="3120" w:type="dxa"/>
          </w:tcPr>
          <w:p w14:paraId="46EEB556" w14:textId="77777777" w:rsidR="00E57EB1" w:rsidRDefault="00E57EB1" w:rsidP="00E57EB1">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Develop assessment module for delivery through the faculty orientation process</w:t>
            </w:r>
          </w:p>
          <w:p w14:paraId="4EAF832D" w14:textId="77777777" w:rsidR="00E57EB1" w:rsidRDefault="00E57EB1" w:rsidP="00E57EB1">
            <w:pPr>
              <w:tabs>
                <w:tab w:val="left" w:pos="3252"/>
              </w:tabs>
              <w:jc w:val="both"/>
              <w:rPr>
                <w:rFonts w:asciiTheme="majorHAnsi" w:hAnsiTheme="majorHAnsi"/>
                <w:color w:val="000000" w:themeColor="text1"/>
                <w:sz w:val="20"/>
                <w:szCs w:val="24"/>
              </w:rPr>
            </w:pPr>
          </w:p>
          <w:p w14:paraId="3E483482" w14:textId="77777777" w:rsidR="00E57EB1" w:rsidRDefault="00E57EB1" w:rsidP="00E57EB1">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Faculty development workshops focused on assessment</w:t>
            </w:r>
          </w:p>
          <w:p w14:paraId="73132CED" w14:textId="77777777" w:rsidR="00E57EB1" w:rsidRDefault="00E57EB1" w:rsidP="00E57EB1">
            <w:pPr>
              <w:tabs>
                <w:tab w:val="left" w:pos="3252"/>
              </w:tabs>
              <w:jc w:val="both"/>
              <w:rPr>
                <w:rFonts w:asciiTheme="majorHAnsi" w:hAnsiTheme="majorHAnsi"/>
                <w:color w:val="000000" w:themeColor="text1"/>
                <w:sz w:val="20"/>
                <w:szCs w:val="24"/>
              </w:rPr>
            </w:pPr>
          </w:p>
          <w:p w14:paraId="41AF67CC" w14:textId="77777777" w:rsidR="00E57EB1" w:rsidRDefault="00E57EB1" w:rsidP="00E57EB1">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Faculty meeting focused on importance of assessment</w:t>
            </w:r>
          </w:p>
          <w:p w14:paraId="012DE5F0" w14:textId="77777777" w:rsidR="00E57EB1" w:rsidRDefault="00E57EB1" w:rsidP="00E57EB1">
            <w:pPr>
              <w:tabs>
                <w:tab w:val="left" w:pos="3252"/>
              </w:tabs>
              <w:jc w:val="both"/>
              <w:rPr>
                <w:rFonts w:asciiTheme="majorHAnsi" w:hAnsiTheme="majorHAnsi"/>
                <w:color w:val="000000" w:themeColor="text1"/>
                <w:sz w:val="20"/>
                <w:szCs w:val="24"/>
              </w:rPr>
            </w:pPr>
          </w:p>
          <w:p w14:paraId="58DAE015" w14:textId="77777777" w:rsidR="00E57EB1" w:rsidRDefault="00E57EB1" w:rsidP="00E57EB1">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Increase training or consider additional module for Course Leads on assessment and relationship of Live Session evaluations to assessment</w:t>
            </w:r>
          </w:p>
          <w:p w14:paraId="5FD372CD" w14:textId="77777777" w:rsidR="009B59C9" w:rsidRDefault="009B59C9" w:rsidP="009B59C9">
            <w:pPr>
              <w:tabs>
                <w:tab w:val="left" w:pos="3252"/>
              </w:tabs>
              <w:jc w:val="both"/>
              <w:rPr>
                <w:rFonts w:asciiTheme="majorHAnsi" w:hAnsiTheme="majorHAnsi"/>
                <w:color w:val="000000" w:themeColor="text1"/>
                <w:sz w:val="20"/>
                <w:szCs w:val="24"/>
              </w:rPr>
            </w:pPr>
          </w:p>
          <w:p w14:paraId="4DE7FA5D" w14:textId="77777777" w:rsidR="00E41F2B" w:rsidRDefault="00E41F2B"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Identify the role of assessment in relationship to clinical practice and modeling professional behavior, link to NASW Code of Ethics, share information with colleagues about the benefits of assessment through faculty meetings, Instructor/Course Lead Meetings</w:t>
            </w:r>
          </w:p>
          <w:p w14:paraId="577C9E19" w14:textId="77777777" w:rsidR="00E41F2B" w:rsidRDefault="00E41F2B" w:rsidP="009B59C9">
            <w:pPr>
              <w:tabs>
                <w:tab w:val="left" w:pos="3252"/>
              </w:tabs>
              <w:jc w:val="both"/>
              <w:rPr>
                <w:rFonts w:asciiTheme="majorHAnsi" w:hAnsiTheme="majorHAnsi"/>
                <w:color w:val="000000" w:themeColor="text1"/>
                <w:sz w:val="20"/>
                <w:szCs w:val="24"/>
              </w:rPr>
            </w:pPr>
          </w:p>
          <w:p w14:paraId="62C9F687" w14:textId="77777777" w:rsidR="00E41F2B" w:rsidRDefault="00E41F2B"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Devote subsection of Pedagogy Club to assessment</w:t>
            </w:r>
          </w:p>
          <w:p w14:paraId="790383E3" w14:textId="77777777" w:rsidR="00E41F2B" w:rsidRDefault="00E41F2B" w:rsidP="009B59C9">
            <w:pPr>
              <w:tabs>
                <w:tab w:val="left" w:pos="3252"/>
              </w:tabs>
              <w:jc w:val="both"/>
              <w:rPr>
                <w:rFonts w:asciiTheme="majorHAnsi" w:hAnsiTheme="majorHAnsi"/>
                <w:color w:val="000000" w:themeColor="text1"/>
                <w:sz w:val="20"/>
                <w:szCs w:val="24"/>
              </w:rPr>
            </w:pPr>
          </w:p>
          <w:p w14:paraId="16E79C6B" w14:textId="77777777" w:rsidR="00E41F2B" w:rsidRDefault="00E41F2B"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Identify assessment ambassadors throughout the program</w:t>
            </w:r>
          </w:p>
          <w:p w14:paraId="4E687F93" w14:textId="77777777" w:rsidR="00E41F2B" w:rsidRDefault="00E41F2B" w:rsidP="009B59C9">
            <w:pPr>
              <w:tabs>
                <w:tab w:val="left" w:pos="3252"/>
              </w:tabs>
              <w:jc w:val="both"/>
              <w:rPr>
                <w:rFonts w:asciiTheme="majorHAnsi" w:hAnsiTheme="majorHAnsi"/>
                <w:color w:val="000000" w:themeColor="text1"/>
                <w:sz w:val="20"/>
                <w:szCs w:val="24"/>
              </w:rPr>
            </w:pPr>
          </w:p>
          <w:p w14:paraId="19F307EA" w14:textId="77777777" w:rsidR="00E41F2B" w:rsidRDefault="00E41F2B" w:rsidP="009B59C9">
            <w:pPr>
              <w:tabs>
                <w:tab w:val="left" w:pos="3252"/>
              </w:tabs>
              <w:jc w:val="both"/>
              <w:rPr>
                <w:rFonts w:asciiTheme="majorHAnsi" w:hAnsiTheme="majorHAnsi"/>
                <w:color w:val="000000" w:themeColor="text1"/>
                <w:sz w:val="20"/>
                <w:szCs w:val="24"/>
              </w:rPr>
            </w:pPr>
            <w:r>
              <w:rPr>
                <w:rFonts w:asciiTheme="majorHAnsi" w:hAnsiTheme="majorHAnsi"/>
                <w:color w:val="000000" w:themeColor="text1"/>
                <w:sz w:val="20"/>
                <w:szCs w:val="24"/>
              </w:rPr>
              <w:t>Workshop with faculty who benefit from assessment</w:t>
            </w:r>
          </w:p>
        </w:tc>
      </w:tr>
    </w:tbl>
    <w:p w14:paraId="1B80EC33" w14:textId="77777777" w:rsidR="009B59C9" w:rsidRDefault="009B59C9" w:rsidP="009B59C9">
      <w:pPr>
        <w:tabs>
          <w:tab w:val="left" w:pos="3252"/>
        </w:tabs>
        <w:jc w:val="both"/>
        <w:rPr>
          <w:rFonts w:asciiTheme="majorHAnsi" w:hAnsiTheme="majorHAnsi"/>
          <w:color w:val="000000" w:themeColor="text1"/>
          <w:sz w:val="20"/>
          <w:szCs w:val="24"/>
        </w:rPr>
      </w:pPr>
    </w:p>
    <w:p w14:paraId="3BF21ABF" w14:textId="77777777" w:rsidR="005C43AC" w:rsidRPr="004954EC" w:rsidRDefault="004954EC" w:rsidP="009B59C9">
      <w:pPr>
        <w:tabs>
          <w:tab w:val="left" w:pos="3252"/>
        </w:tabs>
        <w:jc w:val="both"/>
        <w:rPr>
          <w:rFonts w:asciiTheme="majorHAnsi" w:hAnsiTheme="majorHAnsi"/>
          <w:b/>
          <w:color w:val="000000" w:themeColor="text1"/>
          <w:sz w:val="20"/>
          <w:szCs w:val="24"/>
        </w:rPr>
      </w:pPr>
      <w:r w:rsidRPr="004954EC">
        <w:rPr>
          <w:rFonts w:asciiTheme="majorHAnsi" w:hAnsiTheme="majorHAnsi"/>
          <w:b/>
          <w:color w:val="000000" w:themeColor="text1"/>
          <w:sz w:val="20"/>
          <w:szCs w:val="24"/>
        </w:rPr>
        <w:t>Activity: Final Reflections</w:t>
      </w:r>
    </w:p>
    <w:p w14:paraId="51F8F065" w14:textId="77777777" w:rsidR="005C43AC" w:rsidRDefault="005C43AC" w:rsidP="009B59C9">
      <w:pPr>
        <w:tabs>
          <w:tab w:val="left" w:pos="3252"/>
        </w:tabs>
        <w:jc w:val="both"/>
        <w:rPr>
          <w:rFonts w:asciiTheme="majorHAnsi" w:hAnsiTheme="majorHAnsi"/>
          <w:color w:val="000000" w:themeColor="text1"/>
          <w:sz w:val="20"/>
          <w:szCs w:val="24"/>
        </w:rPr>
      </w:pPr>
    </w:p>
    <w:p w14:paraId="562B38D1" w14:textId="77777777" w:rsidR="005C43AC" w:rsidRPr="005C43AC" w:rsidRDefault="005C43AC" w:rsidP="005C43AC">
      <w:pPr>
        <w:tabs>
          <w:tab w:val="left" w:pos="3252"/>
        </w:tabs>
        <w:jc w:val="both"/>
        <w:rPr>
          <w:rFonts w:asciiTheme="majorHAnsi" w:hAnsiTheme="majorHAnsi"/>
          <w:color w:val="000000" w:themeColor="text1"/>
          <w:sz w:val="20"/>
          <w:szCs w:val="24"/>
        </w:rPr>
      </w:pPr>
      <w:r w:rsidRPr="005C43AC">
        <w:rPr>
          <w:rFonts w:asciiTheme="majorHAnsi" w:hAnsiTheme="majorHAnsi"/>
          <w:color w:val="000000" w:themeColor="text1"/>
          <w:sz w:val="20"/>
          <w:szCs w:val="24"/>
        </w:rPr>
        <w:t>After completing the activities, reflect on the process you have engaged in this module so far by responding to the questions below. You can do this exercise through either individual reflective writing or discussion with a partner.</w:t>
      </w:r>
    </w:p>
    <w:p w14:paraId="532F99DE" w14:textId="77777777" w:rsidR="005C43AC" w:rsidRDefault="005C43AC" w:rsidP="005C43AC">
      <w:pPr>
        <w:numPr>
          <w:ilvl w:val="0"/>
          <w:numId w:val="13"/>
        </w:numPr>
        <w:tabs>
          <w:tab w:val="left" w:pos="3252"/>
        </w:tabs>
        <w:jc w:val="both"/>
        <w:rPr>
          <w:rFonts w:asciiTheme="majorHAnsi" w:hAnsiTheme="majorHAnsi"/>
          <w:color w:val="000000" w:themeColor="text1"/>
          <w:sz w:val="20"/>
          <w:szCs w:val="24"/>
        </w:rPr>
      </w:pPr>
      <w:r w:rsidRPr="005C43AC">
        <w:rPr>
          <w:rFonts w:asciiTheme="majorHAnsi" w:hAnsiTheme="majorHAnsi"/>
          <w:color w:val="000000" w:themeColor="text1"/>
          <w:sz w:val="20"/>
          <w:szCs w:val="24"/>
        </w:rPr>
        <w:t>What limitations have you uncovered in the sustainability of your own assessment efforts?</w:t>
      </w:r>
    </w:p>
    <w:p w14:paraId="642EC1B9" w14:textId="77777777" w:rsidR="005C43AC" w:rsidRPr="005C43AC" w:rsidRDefault="005C43AC" w:rsidP="005C43AC">
      <w:pPr>
        <w:tabs>
          <w:tab w:val="left" w:pos="3252"/>
        </w:tabs>
        <w:ind w:left="720"/>
        <w:jc w:val="both"/>
        <w:rPr>
          <w:rFonts w:asciiTheme="majorHAnsi" w:hAnsiTheme="majorHAnsi"/>
          <w:color w:val="511735"/>
          <w:sz w:val="20"/>
          <w:szCs w:val="24"/>
        </w:rPr>
      </w:pPr>
      <w:r w:rsidRPr="005C43AC">
        <w:rPr>
          <w:rFonts w:asciiTheme="majorHAnsi" w:hAnsiTheme="majorHAnsi"/>
          <w:b/>
          <w:color w:val="511735"/>
          <w:sz w:val="20"/>
          <w:szCs w:val="24"/>
          <w:u w:val="single"/>
        </w:rPr>
        <w:t>Response:</w:t>
      </w:r>
      <w:r w:rsidRPr="005C43AC">
        <w:rPr>
          <w:rFonts w:asciiTheme="majorHAnsi" w:hAnsiTheme="majorHAnsi"/>
          <w:color w:val="511735"/>
          <w:sz w:val="20"/>
          <w:szCs w:val="24"/>
        </w:rPr>
        <w:t xml:space="preserve"> </w:t>
      </w:r>
      <w:r>
        <w:rPr>
          <w:rFonts w:asciiTheme="majorHAnsi" w:hAnsiTheme="majorHAnsi"/>
          <w:color w:val="511735"/>
          <w:sz w:val="20"/>
          <w:szCs w:val="24"/>
        </w:rPr>
        <w:t xml:space="preserve">I’ve learned a lot about the importance of understanding assessment in a wider institutional context and seeing my limited understanding around assessment as somewhat typical for someone in my position.  I’ve uncovered themes around confusing information channels, limited data collection, and the challenges of time and resources in the context of a newly developing program as barriers to sustainable assessment efforts.  </w:t>
      </w:r>
      <w:r>
        <w:rPr>
          <w:rFonts w:asciiTheme="majorHAnsi" w:hAnsiTheme="majorHAnsi"/>
          <w:color w:val="511735"/>
          <w:sz w:val="20"/>
          <w:szCs w:val="24"/>
        </w:rPr>
        <w:br/>
      </w:r>
    </w:p>
    <w:p w14:paraId="70CABB82" w14:textId="77777777" w:rsidR="005C43AC" w:rsidRDefault="005C43AC" w:rsidP="005C43AC">
      <w:pPr>
        <w:numPr>
          <w:ilvl w:val="0"/>
          <w:numId w:val="13"/>
        </w:numPr>
        <w:tabs>
          <w:tab w:val="left" w:pos="3252"/>
        </w:tabs>
        <w:jc w:val="both"/>
        <w:rPr>
          <w:rFonts w:asciiTheme="majorHAnsi" w:hAnsiTheme="majorHAnsi"/>
          <w:color w:val="000000" w:themeColor="text1"/>
          <w:sz w:val="20"/>
          <w:szCs w:val="24"/>
        </w:rPr>
      </w:pPr>
      <w:r w:rsidRPr="005C43AC">
        <w:rPr>
          <w:rFonts w:asciiTheme="majorHAnsi" w:hAnsiTheme="majorHAnsi"/>
          <w:color w:val="000000" w:themeColor="text1"/>
          <w:sz w:val="20"/>
          <w:szCs w:val="24"/>
        </w:rPr>
        <w:lastRenderedPageBreak/>
        <w:t>In what ways have you expanded on your understanding of the potential barriers or hurdles to implementing and sustaining assessment practices?</w:t>
      </w:r>
    </w:p>
    <w:p w14:paraId="2C885A3F" w14:textId="77777777" w:rsidR="005C43AC" w:rsidRPr="005C43AC" w:rsidRDefault="005C43AC" w:rsidP="005C43AC">
      <w:pPr>
        <w:tabs>
          <w:tab w:val="left" w:pos="3252"/>
        </w:tabs>
        <w:ind w:left="720"/>
        <w:jc w:val="both"/>
        <w:rPr>
          <w:rFonts w:asciiTheme="majorHAnsi" w:hAnsiTheme="majorHAnsi"/>
          <w:color w:val="511735"/>
          <w:sz w:val="20"/>
          <w:szCs w:val="24"/>
        </w:rPr>
      </w:pPr>
      <w:r w:rsidRPr="005C43AC">
        <w:rPr>
          <w:rFonts w:asciiTheme="majorHAnsi" w:hAnsiTheme="majorHAnsi"/>
          <w:b/>
          <w:color w:val="511735"/>
          <w:sz w:val="20"/>
          <w:szCs w:val="24"/>
          <w:u w:val="single"/>
        </w:rPr>
        <w:t>Response:</w:t>
      </w:r>
      <w:r w:rsidRPr="005C43AC">
        <w:rPr>
          <w:rFonts w:asciiTheme="majorHAnsi" w:hAnsiTheme="majorHAnsi"/>
          <w:color w:val="511735"/>
          <w:sz w:val="20"/>
          <w:szCs w:val="24"/>
        </w:rPr>
        <w:t xml:space="preserve"> </w:t>
      </w:r>
      <w:r>
        <w:rPr>
          <w:rFonts w:asciiTheme="majorHAnsi" w:hAnsiTheme="majorHAnsi"/>
          <w:color w:val="511735"/>
          <w:sz w:val="20"/>
          <w:szCs w:val="24"/>
        </w:rPr>
        <w:t>I feel that my understanding of potential barriers or hurdles to implementing and sustaining assessment practices has been exponentially expanded.  I started this module with a very limited understanding of both assessment and its importance in my role as a faculty member and now have a strong sense of why this might be so.  In thinking about the barriers to assessment from my vantage point, I’ve also developed a curiosity about my program’s practices and an understanding of how I might be able to bridge some of the gaps in my current programs.  I’ve also been able to identify my program’s areas of strength, which may help to reduce some of these barriers.</w:t>
      </w:r>
      <w:r>
        <w:rPr>
          <w:rFonts w:asciiTheme="majorHAnsi" w:hAnsiTheme="majorHAnsi"/>
          <w:color w:val="511735"/>
          <w:sz w:val="20"/>
          <w:szCs w:val="24"/>
        </w:rPr>
        <w:br/>
      </w:r>
    </w:p>
    <w:p w14:paraId="05FAEBA5" w14:textId="77777777" w:rsidR="005C43AC" w:rsidRDefault="005C43AC" w:rsidP="005C43AC">
      <w:pPr>
        <w:numPr>
          <w:ilvl w:val="0"/>
          <w:numId w:val="13"/>
        </w:numPr>
        <w:tabs>
          <w:tab w:val="left" w:pos="3252"/>
        </w:tabs>
        <w:jc w:val="both"/>
        <w:rPr>
          <w:rFonts w:asciiTheme="majorHAnsi" w:hAnsiTheme="majorHAnsi"/>
          <w:color w:val="000000" w:themeColor="text1"/>
          <w:sz w:val="20"/>
          <w:szCs w:val="24"/>
        </w:rPr>
      </w:pPr>
      <w:r w:rsidRPr="005C43AC">
        <w:rPr>
          <w:rFonts w:asciiTheme="majorHAnsi" w:hAnsiTheme="majorHAnsi"/>
          <w:color w:val="000000" w:themeColor="text1"/>
          <w:sz w:val="20"/>
          <w:szCs w:val="24"/>
        </w:rPr>
        <w:t>What guiding principles have you begun to identify for ensuring sustainable assessment practices?</w:t>
      </w:r>
    </w:p>
    <w:p w14:paraId="062EDABB" w14:textId="77777777" w:rsidR="005C43AC" w:rsidRDefault="005C43AC" w:rsidP="005C43AC">
      <w:pPr>
        <w:tabs>
          <w:tab w:val="left" w:pos="3252"/>
        </w:tabs>
        <w:ind w:left="720"/>
        <w:jc w:val="both"/>
        <w:rPr>
          <w:rFonts w:asciiTheme="majorHAnsi" w:hAnsiTheme="majorHAnsi"/>
          <w:color w:val="511735"/>
          <w:sz w:val="20"/>
          <w:szCs w:val="24"/>
        </w:rPr>
      </w:pPr>
      <w:r w:rsidRPr="005C43AC">
        <w:rPr>
          <w:rFonts w:asciiTheme="majorHAnsi" w:hAnsiTheme="majorHAnsi"/>
          <w:b/>
          <w:color w:val="511735"/>
          <w:sz w:val="20"/>
          <w:szCs w:val="24"/>
          <w:u w:val="single"/>
        </w:rPr>
        <w:t>Response:</w:t>
      </w:r>
      <w:r w:rsidRPr="005C43AC">
        <w:rPr>
          <w:rFonts w:asciiTheme="majorHAnsi" w:hAnsiTheme="majorHAnsi"/>
          <w:color w:val="511735"/>
          <w:sz w:val="20"/>
          <w:szCs w:val="24"/>
        </w:rPr>
        <w:t xml:space="preserve">  The </w:t>
      </w:r>
      <w:r>
        <w:rPr>
          <w:rFonts w:asciiTheme="majorHAnsi" w:hAnsiTheme="majorHAnsi"/>
          <w:color w:val="511735"/>
          <w:sz w:val="20"/>
          <w:szCs w:val="24"/>
        </w:rPr>
        <w:t>guiding principles that I’ve begun to identify include:</w:t>
      </w:r>
    </w:p>
    <w:p w14:paraId="4E89FDD7" w14:textId="77777777" w:rsidR="005C43AC" w:rsidRDefault="005C43AC" w:rsidP="005C43AC">
      <w:pPr>
        <w:pStyle w:val="ListParagraph"/>
        <w:numPr>
          <w:ilvl w:val="0"/>
          <w:numId w:val="14"/>
        </w:numPr>
        <w:tabs>
          <w:tab w:val="left" w:pos="3252"/>
        </w:tabs>
        <w:jc w:val="both"/>
        <w:rPr>
          <w:rFonts w:asciiTheme="majorHAnsi" w:hAnsiTheme="majorHAnsi"/>
          <w:color w:val="511735"/>
          <w:sz w:val="20"/>
          <w:szCs w:val="24"/>
        </w:rPr>
      </w:pPr>
      <w:r>
        <w:rPr>
          <w:rFonts w:asciiTheme="majorHAnsi" w:hAnsiTheme="majorHAnsi"/>
          <w:color w:val="511735"/>
          <w:sz w:val="20"/>
          <w:szCs w:val="24"/>
        </w:rPr>
        <w:t>Developing a culture of assessment as a collaborative process</w:t>
      </w:r>
    </w:p>
    <w:p w14:paraId="1EDC0D01" w14:textId="77777777" w:rsidR="005C43AC" w:rsidRDefault="005C43AC" w:rsidP="005C43AC">
      <w:pPr>
        <w:pStyle w:val="ListParagraph"/>
        <w:numPr>
          <w:ilvl w:val="0"/>
          <w:numId w:val="14"/>
        </w:numPr>
        <w:tabs>
          <w:tab w:val="left" w:pos="3252"/>
        </w:tabs>
        <w:jc w:val="both"/>
        <w:rPr>
          <w:rFonts w:asciiTheme="majorHAnsi" w:hAnsiTheme="majorHAnsi"/>
          <w:color w:val="511735"/>
          <w:sz w:val="20"/>
          <w:szCs w:val="24"/>
        </w:rPr>
      </w:pPr>
      <w:r>
        <w:rPr>
          <w:rFonts w:asciiTheme="majorHAnsi" w:hAnsiTheme="majorHAnsi"/>
          <w:color w:val="511735"/>
          <w:sz w:val="20"/>
          <w:szCs w:val="24"/>
        </w:rPr>
        <w:t>Using assessment to develop actionable data and strengthen student outcomes</w:t>
      </w:r>
    </w:p>
    <w:p w14:paraId="7AEBA86A" w14:textId="77777777" w:rsidR="005C43AC" w:rsidRDefault="005C43AC" w:rsidP="005C43AC">
      <w:pPr>
        <w:pStyle w:val="ListParagraph"/>
        <w:numPr>
          <w:ilvl w:val="0"/>
          <w:numId w:val="14"/>
        </w:numPr>
        <w:tabs>
          <w:tab w:val="left" w:pos="3252"/>
        </w:tabs>
        <w:jc w:val="both"/>
        <w:rPr>
          <w:rFonts w:asciiTheme="majorHAnsi" w:hAnsiTheme="majorHAnsi"/>
          <w:color w:val="511735"/>
          <w:sz w:val="20"/>
          <w:szCs w:val="24"/>
        </w:rPr>
      </w:pPr>
      <w:r>
        <w:rPr>
          <w:rFonts w:asciiTheme="majorHAnsi" w:hAnsiTheme="majorHAnsi"/>
          <w:color w:val="511735"/>
          <w:sz w:val="20"/>
          <w:szCs w:val="24"/>
        </w:rPr>
        <w:t>Cultivating a culture of learning, risk-taking, and mutual responsibility</w:t>
      </w:r>
    </w:p>
    <w:p w14:paraId="3DA8EE88" w14:textId="77777777" w:rsidR="005C43AC" w:rsidRDefault="005C43AC" w:rsidP="005C43AC">
      <w:pPr>
        <w:pStyle w:val="ListParagraph"/>
        <w:numPr>
          <w:ilvl w:val="0"/>
          <w:numId w:val="14"/>
        </w:numPr>
        <w:tabs>
          <w:tab w:val="left" w:pos="3252"/>
        </w:tabs>
        <w:jc w:val="both"/>
        <w:rPr>
          <w:rFonts w:asciiTheme="majorHAnsi" w:hAnsiTheme="majorHAnsi"/>
          <w:color w:val="511735"/>
          <w:sz w:val="20"/>
          <w:szCs w:val="24"/>
        </w:rPr>
      </w:pPr>
      <w:r>
        <w:rPr>
          <w:rFonts w:asciiTheme="majorHAnsi" w:hAnsiTheme="majorHAnsi"/>
          <w:color w:val="511735"/>
          <w:sz w:val="20"/>
          <w:szCs w:val="24"/>
        </w:rPr>
        <w:t>Using assessment to understand how the various components of a program fit together</w:t>
      </w:r>
    </w:p>
    <w:p w14:paraId="14D3B359" w14:textId="77777777" w:rsidR="005C43AC" w:rsidRPr="005C43AC" w:rsidRDefault="005C43AC" w:rsidP="005C43AC">
      <w:pPr>
        <w:pStyle w:val="ListParagraph"/>
        <w:numPr>
          <w:ilvl w:val="0"/>
          <w:numId w:val="14"/>
        </w:numPr>
        <w:tabs>
          <w:tab w:val="left" w:pos="3252"/>
        </w:tabs>
        <w:jc w:val="both"/>
        <w:rPr>
          <w:rFonts w:asciiTheme="majorHAnsi" w:hAnsiTheme="majorHAnsi"/>
          <w:color w:val="511735"/>
          <w:sz w:val="20"/>
          <w:szCs w:val="24"/>
        </w:rPr>
      </w:pPr>
      <w:r>
        <w:rPr>
          <w:rFonts w:asciiTheme="majorHAnsi" w:hAnsiTheme="majorHAnsi"/>
          <w:color w:val="511735"/>
          <w:sz w:val="20"/>
          <w:szCs w:val="24"/>
        </w:rPr>
        <w:t>Taking clear steps to ensure that the work of assessment is both manageable and meaningful</w:t>
      </w:r>
      <w:r w:rsidR="00182395">
        <w:rPr>
          <w:rFonts w:asciiTheme="majorHAnsi" w:hAnsiTheme="majorHAnsi"/>
          <w:color w:val="511735"/>
          <w:sz w:val="20"/>
          <w:szCs w:val="24"/>
        </w:rPr>
        <w:br/>
      </w:r>
    </w:p>
    <w:p w14:paraId="18940BF1" w14:textId="77777777" w:rsidR="005C43AC" w:rsidRDefault="005C43AC" w:rsidP="005C43AC">
      <w:pPr>
        <w:numPr>
          <w:ilvl w:val="0"/>
          <w:numId w:val="13"/>
        </w:numPr>
        <w:tabs>
          <w:tab w:val="left" w:pos="3252"/>
        </w:tabs>
        <w:jc w:val="both"/>
        <w:rPr>
          <w:rFonts w:asciiTheme="majorHAnsi" w:hAnsiTheme="majorHAnsi"/>
          <w:color w:val="000000" w:themeColor="text1"/>
          <w:sz w:val="20"/>
          <w:szCs w:val="24"/>
        </w:rPr>
      </w:pPr>
      <w:r w:rsidRPr="005C43AC">
        <w:rPr>
          <w:rFonts w:asciiTheme="majorHAnsi" w:hAnsiTheme="majorHAnsi"/>
          <w:color w:val="000000" w:themeColor="text1"/>
          <w:sz w:val="20"/>
          <w:szCs w:val="24"/>
        </w:rPr>
        <w:t>What steps can you envision taking on your own campus to ensure greater sustainability of your assessment efforts and assessment plans?</w:t>
      </w:r>
    </w:p>
    <w:p w14:paraId="029ACF48" w14:textId="77777777" w:rsidR="005C43AC" w:rsidRPr="00E97B01" w:rsidRDefault="005C43AC" w:rsidP="005C43AC">
      <w:pPr>
        <w:tabs>
          <w:tab w:val="left" w:pos="3252"/>
        </w:tabs>
        <w:ind w:left="720"/>
        <w:jc w:val="both"/>
        <w:rPr>
          <w:rFonts w:asciiTheme="majorHAnsi" w:hAnsiTheme="majorHAnsi"/>
          <w:b/>
          <w:color w:val="511735"/>
          <w:sz w:val="20"/>
          <w:szCs w:val="24"/>
          <w:u w:val="single"/>
        </w:rPr>
      </w:pPr>
      <w:r w:rsidRPr="00182395">
        <w:rPr>
          <w:rFonts w:asciiTheme="majorHAnsi" w:hAnsiTheme="majorHAnsi"/>
          <w:b/>
          <w:color w:val="511735"/>
          <w:sz w:val="20"/>
          <w:szCs w:val="24"/>
          <w:u w:val="single"/>
        </w:rPr>
        <w:t xml:space="preserve">Response: </w:t>
      </w:r>
    </w:p>
    <w:p w14:paraId="080EAF83" w14:textId="77777777" w:rsidR="005C43AC" w:rsidRDefault="005C43AC" w:rsidP="005C43AC">
      <w:pPr>
        <w:pStyle w:val="ListParagraph"/>
        <w:numPr>
          <w:ilvl w:val="0"/>
          <w:numId w:val="15"/>
        </w:numPr>
        <w:tabs>
          <w:tab w:val="left" w:pos="3252"/>
        </w:tabs>
        <w:jc w:val="both"/>
        <w:rPr>
          <w:rFonts w:asciiTheme="majorHAnsi" w:hAnsiTheme="majorHAnsi"/>
          <w:color w:val="511735"/>
          <w:sz w:val="20"/>
          <w:szCs w:val="24"/>
        </w:rPr>
      </w:pPr>
      <w:r>
        <w:rPr>
          <w:rFonts w:asciiTheme="majorHAnsi" w:hAnsiTheme="majorHAnsi"/>
          <w:color w:val="511735"/>
          <w:sz w:val="20"/>
          <w:szCs w:val="24"/>
        </w:rPr>
        <w:t>Learning more about current assessment efforts</w:t>
      </w:r>
    </w:p>
    <w:p w14:paraId="366FEA77" w14:textId="77777777" w:rsidR="005C43AC" w:rsidRDefault="005C43AC" w:rsidP="005C43AC">
      <w:pPr>
        <w:pStyle w:val="ListParagraph"/>
        <w:numPr>
          <w:ilvl w:val="0"/>
          <w:numId w:val="15"/>
        </w:numPr>
        <w:tabs>
          <w:tab w:val="left" w:pos="3252"/>
        </w:tabs>
        <w:jc w:val="both"/>
        <w:rPr>
          <w:rFonts w:asciiTheme="majorHAnsi" w:hAnsiTheme="majorHAnsi"/>
          <w:color w:val="511735"/>
          <w:sz w:val="20"/>
          <w:szCs w:val="24"/>
        </w:rPr>
      </w:pPr>
      <w:r>
        <w:rPr>
          <w:rFonts w:asciiTheme="majorHAnsi" w:hAnsiTheme="majorHAnsi"/>
          <w:color w:val="511735"/>
          <w:sz w:val="20"/>
          <w:szCs w:val="24"/>
        </w:rPr>
        <w:t>Being aware of hurdles when developing or participating in assessment efforts</w:t>
      </w:r>
    </w:p>
    <w:p w14:paraId="7E82B8B3" w14:textId="77777777" w:rsidR="005C43AC" w:rsidRDefault="005C43AC" w:rsidP="005C43AC">
      <w:pPr>
        <w:pStyle w:val="ListParagraph"/>
        <w:numPr>
          <w:ilvl w:val="0"/>
          <w:numId w:val="15"/>
        </w:numPr>
        <w:tabs>
          <w:tab w:val="left" w:pos="3252"/>
        </w:tabs>
        <w:jc w:val="both"/>
        <w:rPr>
          <w:rFonts w:asciiTheme="majorHAnsi" w:hAnsiTheme="majorHAnsi"/>
          <w:color w:val="511735"/>
          <w:sz w:val="20"/>
          <w:szCs w:val="24"/>
        </w:rPr>
      </w:pPr>
      <w:r>
        <w:rPr>
          <w:rFonts w:asciiTheme="majorHAnsi" w:hAnsiTheme="majorHAnsi"/>
          <w:color w:val="511735"/>
          <w:sz w:val="20"/>
          <w:szCs w:val="24"/>
        </w:rPr>
        <w:t>Asking problem-posing questions about data and outcomes available within my program</w:t>
      </w:r>
    </w:p>
    <w:p w14:paraId="77F4A801" w14:textId="77777777" w:rsidR="005C43AC" w:rsidRPr="005C43AC" w:rsidRDefault="005C43AC" w:rsidP="00182395">
      <w:pPr>
        <w:pStyle w:val="ListParagraph"/>
        <w:numPr>
          <w:ilvl w:val="0"/>
          <w:numId w:val="15"/>
        </w:numPr>
        <w:tabs>
          <w:tab w:val="left" w:pos="3252"/>
        </w:tabs>
        <w:rPr>
          <w:rFonts w:asciiTheme="majorHAnsi" w:hAnsiTheme="majorHAnsi"/>
          <w:color w:val="511735"/>
          <w:sz w:val="20"/>
          <w:szCs w:val="24"/>
        </w:rPr>
      </w:pPr>
      <w:r>
        <w:rPr>
          <w:rFonts w:asciiTheme="majorHAnsi" w:hAnsiTheme="majorHAnsi"/>
          <w:color w:val="511735"/>
          <w:sz w:val="20"/>
          <w:szCs w:val="24"/>
        </w:rPr>
        <w:t xml:space="preserve">Encouraging increased collaboration, learning, and </w:t>
      </w:r>
      <w:r w:rsidR="00182395">
        <w:rPr>
          <w:rFonts w:asciiTheme="majorHAnsi" w:hAnsiTheme="majorHAnsi"/>
          <w:color w:val="511735"/>
          <w:sz w:val="20"/>
          <w:szCs w:val="24"/>
        </w:rPr>
        <w:t>curiosity</w:t>
      </w:r>
      <w:r>
        <w:rPr>
          <w:rFonts w:asciiTheme="majorHAnsi" w:hAnsiTheme="majorHAnsi"/>
          <w:color w:val="511735"/>
          <w:sz w:val="20"/>
          <w:szCs w:val="24"/>
        </w:rPr>
        <w:t xml:space="preserve"> about assessment as an intentional part of faculty development</w:t>
      </w:r>
      <w:r w:rsidR="00182395">
        <w:rPr>
          <w:rFonts w:asciiTheme="majorHAnsi" w:hAnsiTheme="majorHAnsi"/>
          <w:color w:val="511735"/>
          <w:sz w:val="20"/>
          <w:szCs w:val="24"/>
        </w:rPr>
        <w:br/>
      </w:r>
    </w:p>
    <w:p w14:paraId="7FDE2DAA" w14:textId="77777777" w:rsidR="005C43AC" w:rsidRDefault="005C43AC" w:rsidP="00182395">
      <w:pPr>
        <w:numPr>
          <w:ilvl w:val="0"/>
          <w:numId w:val="13"/>
        </w:numPr>
        <w:tabs>
          <w:tab w:val="left" w:pos="3252"/>
        </w:tabs>
        <w:rPr>
          <w:rFonts w:asciiTheme="majorHAnsi" w:hAnsiTheme="majorHAnsi"/>
          <w:color w:val="000000" w:themeColor="text1"/>
          <w:sz w:val="20"/>
          <w:szCs w:val="24"/>
        </w:rPr>
      </w:pPr>
      <w:r w:rsidRPr="005C43AC">
        <w:rPr>
          <w:rFonts w:asciiTheme="majorHAnsi" w:hAnsiTheme="majorHAnsi"/>
          <w:color w:val="000000" w:themeColor="text1"/>
          <w:sz w:val="20"/>
          <w:szCs w:val="24"/>
        </w:rPr>
        <w:t>For group dialogue: What is one piece of advice or information that you would give your colleague if they asked for feedback on how to improve and/or re-prioritize their goals for sustainable assessment practices?</w:t>
      </w:r>
    </w:p>
    <w:p w14:paraId="098AC3FA" w14:textId="77777777" w:rsidR="005C43AC" w:rsidRPr="00182395" w:rsidRDefault="005C43AC" w:rsidP="00182395">
      <w:pPr>
        <w:tabs>
          <w:tab w:val="left" w:pos="3252"/>
        </w:tabs>
        <w:ind w:left="720"/>
        <w:rPr>
          <w:rFonts w:asciiTheme="majorHAnsi" w:hAnsiTheme="majorHAnsi"/>
          <w:color w:val="511735"/>
          <w:sz w:val="20"/>
          <w:szCs w:val="24"/>
        </w:rPr>
      </w:pPr>
      <w:r w:rsidRPr="00182395">
        <w:rPr>
          <w:rFonts w:asciiTheme="majorHAnsi" w:hAnsiTheme="majorHAnsi"/>
          <w:b/>
          <w:color w:val="511735"/>
          <w:sz w:val="20"/>
          <w:szCs w:val="24"/>
          <w:u w:val="single"/>
        </w:rPr>
        <w:t>Response:</w:t>
      </w:r>
      <w:r w:rsidRPr="00182395">
        <w:rPr>
          <w:rFonts w:asciiTheme="majorHAnsi" w:hAnsiTheme="majorHAnsi"/>
          <w:color w:val="511735"/>
          <w:sz w:val="20"/>
          <w:szCs w:val="24"/>
        </w:rPr>
        <w:t xml:space="preserve"> </w:t>
      </w:r>
      <w:r w:rsidR="00182395" w:rsidRPr="00182395">
        <w:rPr>
          <w:rFonts w:asciiTheme="majorHAnsi" w:hAnsiTheme="majorHAnsi"/>
          <w:color w:val="511735"/>
          <w:sz w:val="20"/>
          <w:szCs w:val="24"/>
        </w:rPr>
        <w:t xml:space="preserve"> N/A.  This is an individual reflection.</w:t>
      </w:r>
    </w:p>
    <w:p w14:paraId="2B8D12FB" w14:textId="77777777" w:rsidR="00AB7FC1" w:rsidRDefault="00AB7FC1" w:rsidP="009B59C9">
      <w:pPr>
        <w:tabs>
          <w:tab w:val="left" w:pos="3252"/>
        </w:tabs>
        <w:jc w:val="both"/>
        <w:rPr>
          <w:rFonts w:asciiTheme="majorHAnsi" w:hAnsiTheme="majorHAnsi"/>
          <w:color w:val="000000" w:themeColor="text1"/>
          <w:sz w:val="20"/>
          <w:szCs w:val="24"/>
        </w:rPr>
      </w:pPr>
    </w:p>
    <w:p w14:paraId="5E1DF3C2" w14:textId="77777777" w:rsidR="00AB7FC1" w:rsidRDefault="00AB7FC1">
      <w:pPr>
        <w:rPr>
          <w:rFonts w:asciiTheme="majorHAnsi" w:hAnsiTheme="majorHAnsi"/>
          <w:color w:val="000000" w:themeColor="text1"/>
          <w:sz w:val="20"/>
          <w:szCs w:val="24"/>
        </w:rPr>
      </w:pPr>
      <w:r>
        <w:rPr>
          <w:rFonts w:asciiTheme="majorHAnsi" w:hAnsiTheme="majorHAnsi"/>
          <w:color w:val="000000" w:themeColor="text1"/>
          <w:sz w:val="20"/>
          <w:szCs w:val="24"/>
        </w:rPr>
        <w:br w:type="page"/>
      </w:r>
    </w:p>
    <w:p w14:paraId="3E1D4BBE" w14:textId="77777777" w:rsidR="005C43AC" w:rsidRDefault="005C43AC" w:rsidP="009B59C9">
      <w:pPr>
        <w:tabs>
          <w:tab w:val="left" w:pos="3252"/>
        </w:tabs>
        <w:jc w:val="both"/>
        <w:rPr>
          <w:rFonts w:asciiTheme="majorHAnsi" w:hAnsiTheme="majorHAnsi"/>
          <w:color w:val="000000" w:themeColor="text1"/>
          <w:sz w:val="20"/>
          <w:szCs w:val="24"/>
        </w:rPr>
      </w:pPr>
    </w:p>
    <w:p w14:paraId="04EF91F1" w14:textId="77777777" w:rsidR="00AB7FC1" w:rsidRPr="004954EC" w:rsidRDefault="004954EC" w:rsidP="009B59C9">
      <w:pPr>
        <w:tabs>
          <w:tab w:val="left" w:pos="3252"/>
        </w:tabs>
        <w:jc w:val="both"/>
        <w:rPr>
          <w:rFonts w:asciiTheme="majorHAnsi" w:hAnsiTheme="majorHAnsi"/>
          <w:b/>
          <w:color w:val="000000" w:themeColor="text1"/>
          <w:sz w:val="20"/>
          <w:szCs w:val="24"/>
          <w:u w:val="single"/>
        </w:rPr>
      </w:pPr>
      <w:r w:rsidRPr="004954EC">
        <w:rPr>
          <w:rFonts w:asciiTheme="majorHAnsi" w:hAnsiTheme="majorHAnsi"/>
          <w:b/>
          <w:color w:val="000000" w:themeColor="text1"/>
          <w:sz w:val="20"/>
          <w:szCs w:val="24"/>
          <w:u w:val="single"/>
        </w:rPr>
        <w:t>HOW DO YOU KNOW IF YOUR ASSESSMENT PRACTICES ARE SUSTAINABLE?</w:t>
      </w:r>
    </w:p>
    <w:p w14:paraId="75BE7CD3" w14:textId="77777777" w:rsidR="004954EC" w:rsidRDefault="004954EC" w:rsidP="0036408C">
      <w:pPr>
        <w:tabs>
          <w:tab w:val="left" w:pos="3252"/>
        </w:tabs>
        <w:jc w:val="both"/>
        <w:rPr>
          <w:rFonts w:asciiTheme="majorHAnsi" w:hAnsiTheme="majorHAnsi"/>
          <w:color w:val="000000" w:themeColor="text1"/>
          <w:sz w:val="20"/>
          <w:szCs w:val="24"/>
        </w:rPr>
      </w:pPr>
    </w:p>
    <w:p w14:paraId="27C7A649" w14:textId="77777777" w:rsidR="004954EC" w:rsidRPr="004954EC" w:rsidRDefault="004954EC" w:rsidP="0036408C">
      <w:pPr>
        <w:tabs>
          <w:tab w:val="left" w:pos="3252"/>
        </w:tabs>
        <w:jc w:val="both"/>
        <w:rPr>
          <w:rFonts w:asciiTheme="majorHAnsi" w:hAnsiTheme="majorHAnsi"/>
          <w:b/>
          <w:color w:val="000000" w:themeColor="text1"/>
          <w:sz w:val="20"/>
          <w:szCs w:val="24"/>
        </w:rPr>
      </w:pPr>
      <w:r w:rsidRPr="004954EC">
        <w:rPr>
          <w:rFonts w:asciiTheme="majorHAnsi" w:hAnsiTheme="majorHAnsi"/>
          <w:b/>
          <w:color w:val="000000" w:themeColor="text1"/>
          <w:sz w:val="20"/>
          <w:szCs w:val="24"/>
        </w:rPr>
        <w:t>Warm Up Exercise</w:t>
      </w:r>
    </w:p>
    <w:p w14:paraId="31430D45" w14:textId="77777777" w:rsidR="0036408C" w:rsidRDefault="0036408C" w:rsidP="0036408C">
      <w:pPr>
        <w:tabs>
          <w:tab w:val="left" w:pos="3252"/>
        </w:tabs>
        <w:jc w:val="both"/>
        <w:rPr>
          <w:rFonts w:asciiTheme="majorHAnsi" w:hAnsiTheme="majorHAnsi"/>
          <w:color w:val="000000" w:themeColor="text1"/>
          <w:sz w:val="20"/>
          <w:szCs w:val="24"/>
        </w:rPr>
      </w:pPr>
      <w:r w:rsidRPr="0036408C">
        <w:rPr>
          <w:rFonts w:asciiTheme="majorHAnsi" w:hAnsiTheme="majorHAnsi"/>
          <w:color w:val="000000" w:themeColor="text1"/>
          <w:sz w:val="20"/>
          <w:szCs w:val="24"/>
        </w:rPr>
        <w:t>For many of the online modules, we ask you to think about and work on what you are doing in your course, program or academic area in terms of assessment. If you have completed other modules, you have reflected on your own current assessment process in a variety of ways. However, to begin this module, we would like to ask you to think about what is going on in terms of assessment outside of your area of focus. Ultimately, for your own cycle of inquiry to be most sustainable at your institution, you should be able to benefit from the support of others engaged in assessment on your campus.</w:t>
      </w:r>
    </w:p>
    <w:p w14:paraId="7460E63B" w14:textId="77777777" w:rsidR="0036408C" w:rsidRPr="0036408C" w:rsidRDefault="0036408C" w:rsidP="0036408C">
      <w:pPr>
        <w:tabs>
          <w:tab w:val="left" w:pos="3252"/>
        </w:tabs>
        <w:jc w:val="both"/>
        <w:rPr>
          <w:rFonts w:asciiTheme="majorHAnsi" w:hAnsiTheme="majorHAnsi"/>
          <w:color w:val="000000" w:themeColor="text1"/>
          <w:sz w:val="20"/>
          <w:szCs w:val="24"/>
        </w:rPr>
      </w:pPr>
    </w:p>
    <w:p w14:paraId="446D614A" w14:textId="77777777" w:rsidR="0036408C" w:rsidRPr="0036408C" w:rsidRDefault="0036408C" w:rsidP="0036408C">
      <w:pPr>
        <w:tabs>
          <w:tab w:val="left" w:pos="3252"/>
        </w:tabs>
        <w:jc w:val="both"/>
        <w:rPr>
          <w:rFonts w:asciiTheme="majorHAnsi" w:hAnsiTheme="majorHAnsi"/>
          <w:color w:val="000000" w:themeColor="text1"/>
          <w:sz w:val="20"/>
          <w:szCs w:val="24"/>
        </w:rPr>
      </w:pPr>
      <w:r w:rsidRPr="0036408C">
        <w:rPr>
          <w:rFonts w:asciiTheme="majorHAnsi" w:hAnsiTheme="majorHAnsi"/>
          <w:color w:val="000000" w:themeColor="text1"/>
          <w:sz w:val="20"/>
          <w:szCs w:val="24"/>
        </w:rPr>
        <w:t>Take a moment to fill out the table below including your own program as well as any others you have some familiarity with at your institution. If you do not know what is going on in other programs take the opportunity to reach out to at least two colleagues to find out what they are doing. Even if you can only complete a couple of columns for a program, try to include as many programs as you can.</w:t>
      </w:r>
    </w:p>
    <w:p w14:paraId="333A3777" w14:textId="77777777" w:rsidR="00AB7FC1" w:rsidRDefault="00AB7FC1" w:rsidP="009B59C9">
      <w:pPr>
        <w:tabs>
          <w:tab w:val="left" w:pos="3252"/>
        </w:tabs>
        <w:jc w:val="both"/>
        <w:rPr>
          <w:rFonts w:asciiTheme="majorHAnsi" w:hAnsiTheme="majorHAnsi"/>
          <w:color w:val="000000" w:themeColor="text1"/>
          <w:sz w:val="20"/>
          <w:szCs w:val="24"/>
        </w:rPr>
      </w:pP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7"/>
        <w:gridCol w:w="1532"/>
        <w:gridCol w:w="2295"/>
        <w:gridCol w:w="1253"/>
        <w:gridCol w:w="1195"/>
        <w:gridCol w:w="1331"/>
      </w:tblGrid>
      <w:tr w:rsidR="008951E1" w:rsidRPr="0036408C" w14:paraId="1D47D496" w14:textId="77777777" w:rsidTr="00CC4D60">
        <w:trPr>
          <w:trHeight w:val="572"/>
          <w:tblHeader/>
          <w:tblCellSpacing w:w="15" w:type="dxa"/>
        </w:trPr>
        <w:tc>
          <w:tcPr>
            <w:tcW w:w="1655"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5B6E9311"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Program or Academic Area</w:t>
            </w:r>
          </w:p>
        </w:tc>
        <w:tc>
          <w:tcPr>
            <w:tcW w:w="1524"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3C0CCDEA"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Goals and Objectives Being Assessed</w:t>
            </w:r>
          </w:p>
        </w:tc>
        <w:tc>
          <w:tcPr>
            <w:tcW w:w="1490"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52446292"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Data Being Collected</w:t>
            </w:r>
          </w:p>
        </w:tc>
        <w:tc>
          <w:tcPr>
            <w:tcW w:w="1223"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24866FB4"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Process for Reviewing the Data</w:t>
            </w:r>
          </w:p>
        </w:tc>
        <w:tc>
          <w:tcPr>
            <w:tcW w:w="1057"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54781F1C"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Changes made as a result of using data</w:t>
            </w:r>
          </w:p>
        </w:tc>
        <w:tc>
          <w:tcPr>
            <w:tcW w:w="1361" w:type="dxa"/>
            <w:tcBorders>
              <w:top w:val="outset" w:sz="6" w:space="0" w:color="auto"/>
              <w:left w:val="outset" w:sz="6" w:space="0" w:color="auto"/>
              <w:bottom w:val="outset" w:sz="6" w:space="0" w:color="auto"/>
              <w:right w:val="outset" w:sz="6" w:space="0" w:color="auto"/>
            </w:tcBorders>
            <w:shd w:val="clear" w:color="auto" w:fill="31849B" w:themeFill="accent5" w:themeFillShade="BF"/>
            <w:hideMark/>
          </w:tcPr>
          <w:p w14:paraId="1F4E6365" w14:textId="77777777" w:rsidR="0036408C" w:rsidRPr="0036408C" w:rsidRDefault="0036408C" w:rsidP="0036408C">
            <w:pPr>
              <w:tabs>
                <w:tab w:val="left" w:pos="3252"/>
              </w:tabs>
              <w:rPr>
                <w:rFonts w:asciiTheme="majorHAnsi" w:hAnsiTheme="majorHAnsi"/>
                <w:color w:val="000000" w:themeColor="text1"/>
                <w:sz w:val="20"/>
                <w:szCs w:val="24"/>
              </w:rPr>
            </w:pPr>
            <w:r w:rsidRPr="0036408C">
              <w:rPr>
                <w:rFonts w:asciiTheme="majorHAnsi" w:hAnsiTheme="majorHAnsi"/>
                <w:b/>
                <w:bCs/>
                <w:color w:val="000000" w:themeColor="text1"/>
                <w:sz w:val="20"/>
                <w:szCs w:val="24"/>
              </w:rPr>
              <w:t>Use of data for program review or external accreditation</w:t>
            </w:r>
          </w:p>
        </w:tc>
      </w:tr>
      <w:tr w:rsidR="008951E1" w:rsidRPr="0036408C" w14:paraId="6F0D0BF0" w14:textId="77777777" w:rsidTr="00941D30">
        <w:trPr>
          <w:trHeight w:val="572"/>
          <w:tblCellSpacing w:w="15" w:type="dxa"/>
        </w:trPr>
        <w:tc>
          <w:tcPr>
            <w:tcW w:w="1655" w:type="dxa"/>
            <w:tcBorders>
              <w:top w:val="outset" w:sz="6" w:space="0" w:color="auto"/>
              <w:left w:val="outset" w:sz="6" w:space="0" w:color="auto"/>
              <w:bottom w:val="outset" w:sz="6" w:space="0" w:color="auto"/>
              <w:right w:val="outset" w:sz="6" w:space="0" w:color="auto"/>
            </w:tcBorders>
          </w:tcPr>
          <w:p w14:paraId="67B34F7D" w14:textId="77777777" w:rsidR="0036408C" w:rsidRPr="0036408C" w:rsidRDefault="00800495" w:rsidP="0036408C">
            <w:pPr>
              <w:tabs>
                <w:tab w:val="left" w:pos="3252"/>
              </w:tabs>
              <w:rPr>
                <w:rFonts w:asciiTheme="majorHAnsi" w:hAnsiTheme="majorHAnsi"/>
                <w:b/>
                <w:bCs/>
                <w:color w:val="000000" w:themeColor="text1"/>
                <w:sz w:val="20"/>
                <w:szCs w:val="24"/>
              </w:rPr>
            </w:pPr>
            <w:r>
              <w:rPr>
                <w:rFonts w:asciiTheme="majorHAnsi" w:hAnsiTheme="majorHAnsi"/>
                <w:b/>
                <w:bCs/>
                <w:color w:val="000000" w:themeColor="text1"/>
                <w:sz w:val="20"/>
                <w:szCs w:val="24"/>
              </w:rPr>
              <w:t>Library/Literacy Outcomes</w:t>
            </w:r>
          </w:p>
        </w:tc>
        <w:tc>
          <w:tcPr>
            <w:tcW w:w="1524" w:type="dxa"/>
            <w:tcBorders>
              <w:top w:val="outset" w:sz="6" w:space="0" w:color="auto"/>
              <w:left w:val="outset" w:sz="6" w:space="0" w:color="auto"/>
              <w:bottom w:val="outset" w:sz="6" w:space="0" w:color="auto"/>
              <w:right w:val="outset" w:sz="6" w:space="0" w:color="auto"/>
            </w:tcBorders>
          </w:tcPr>
          <w:p w14:paraId="64FD55CF" w14:textId="77777777" w:rsidR="00800495" w:rsidRDefault="00800495" w:rsidP="0036408C">
            <w:pPr>
              <w:tabs>
                <w:tab w:val="left" w:pos="3252"/>
              </w:tabs>
              <w:rPr>
                <w:rFonts w:asciiTheme="majorHAnsi" w:hAnsiTheme="majorHAnsi"/>
                <w:bCs/>
                <w:color w:val="000000" w:themeColor="text1"/>
                <w:sz w:val="20"/>
                <w:szCs w:val="24"/>
              </w:rPr>
            </w:pPr>
            <w:r>
              <w:rPr>
                <w:rFonts w:asciiTheme="majorHAnsi" w:hAnsiTheme="majorHAnsi"/>
                <w:bCs/>
                <w:color w:val="000000" w:themeColor="text1"/>
                <w:sz w:val="20"/>
                <w:szCs w:val="24"/>
              </w:rPr>
              <w:t xml:space="preserve">1) </w:t>
            </w:r>
            <w:r w:rsidRPr="00800495">
              <w:rPr>
                <w:rFonts w:asciiTheme="majorHAnsi" w:hAnsiTheme="majorHAnsi"/>
                <w:bCs/>
                <w:color w:val="000000" w:themeColor="text1"/>
                <w:sz w:val="20"/>
                <w:szCs w:val="24"/>
              </w:rPr>
              <w:t xml:space="preserve">Students will be able to enhance their research by using information literacy skills </w:t>
            </w:r>
          </w:p>
          <w:p w14:paraId="65D1D983" w14:textId="77777777" w:rsidR="0036408C" w:rsidRPr="00800495" w:rsidRDefault="00800495" w:rsidP="0036408C">
            <w:pPr>
              <w:tabs>
                <w:tab w:val="left" w:pos="3252"/>
              </w:tabs>
              <w:rPr>
                <w:rFonts w:asciiTheme="majorHAnsi" w:hAnsiTheme="majorHAnsi"/>
                <w:bCs/>
                <w:color w:val="000000" w:themeColor="text1"/>
                <w:sz w:val="20"/>
                <w:szCs w:val="24"/>
              </w:rPr>
            </w:pPr>
            <w:r>
              <w:rPr>
                <w:rFonts w:asciiTheme="majorHAnsi" w:hAnsiTheme="majorHAnsi"/>
                <w:bCs/>
                <w:color w:val="000000" w:themeColor="text1"/>
                <w:sz w:val="20"/>
                <w:szCs w:val="24"/>
              </w:rPr>
              <w:t xml:space="preserve">2) </w:t>
            </w:r>
            <w:r w:rsidRPr="00800495">
              <w:rPr>
                <w:rFonts w:asciiTheme="majorHAnsi" w:hAnsiTheme="majorHAnsi"/>
                <w:bCs/>
                <w:color w:val="000000" w:themeColor="text1"/>
                <w:sz w:val="20"/>
                <w:szCs w:val="24"/>
              </w:rPr>
              <w:t xml:space="preserve">Students will be able to demonstrate awareness of library resources </w:t>
            </w:r>
            <w:r>
              <w:rPr>
                <w:rFonts w:asciiTheme="majorHAnsi" w:hAnsiTheme="majorHAnsi"/>
                <w:bCs/>
                <w:color w:val="000000" w:themeColor="text1"/>
                <w:sz w:val="20"/>
                <w:szCs w:val="24"/>
              </w:rPr>
              <w:t xml:space="preserve">3) </w:t>
            </w:r>
            <w:r w:rsidRPr="00800495">
              <w:rPr>
                <w:rFonts w:asciiTheme="majorHAnsi" w:hAnsiTheme="majorHAnsi"/>
                <w:bCs/>
                <w:color w:val="000000" w:themeColor="text1"/>
                <w:sz w:val="20"/>
                <w:szCs w:val="24"/>
              </w:rPr>
              <w:t>Students will be able to recognize benefits of using library space</w:t>
            </w:r>
          </w:p>
        </w:tc>
        <w:tc>
          <w:tcPr>
            <w:tcW w:w="1490" w:type="dxa"/>
            <w:tcBorders>
              <w:top w:val="outset" w:sz="6" w:space="0" w:color="auto"/>
              <w:left w:val="outset" w:sz="6" w:space="0" w:color="auto"/>
              <w:bottom w:val="outset" w:sz="6" w:space="0" w:color="auto"/>
              <w:right w:val="outset" w:sz="6" w:space="0" w:color="auto"/>
            </w:tcBorders>
          </w:tcPr>
          <w:p w14:paraId="3E926556" w14:textId="77777777" w:rsidR="0036408C"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Measuring Information Service Outcome</w:t>
            </w:r>
            <w:r>
              <w:rPr>
                <w:rFonts w:asciiTheme="majorHAnsi" w:hAnsiTheme="majorHAnsi"/>
                <w:bCs/>
                <w:color w:val="000000" w:themeColor="text1"/>
                <w:sz w:val="20"/>
                <w:szCs w:val="24"/>
              </w:rPr>
              <w:t xml:space="preserve"> Survey </w:t>
            </w:r>
          </w:p>
          <w:p w14:paraId="1146598E" w14:textId="77777777" w:rsidR="00800495" w:rsidRDefault="00800495" w:rsidP="00800495">
            <w:pPr>
              <w:tabs>
                <w:tab w:val="left" w:pos="3252"/>
              </w:tabs>
              <w:rPr>
                <w:rFonts w:asciiTheme="majorHAnsi" w:hAnsiTheme="majorHAnsi"/>
                <w:bCs/>
                <w:color w:val="000000" w:themeColor="text1"/>
                <w:sz w:val="20"/>
                <w:szCs w:val="24"/>
              </w:rPr>
            </w:pPr>
          </w:p>
          <w:p w14:paraId="52E650BC" w14:textId="77777777" w:rsidR="00800495"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Honors Program bibliography study</w:t>
            </w:r>
          </w:p>
          <w:p w14:paraId="68B42651" w14:textId="77777777" w:rsidR="00800495" w:rsidRDefault="00800495" w:rsidP="00800495">
            <w:pPr>
              <w:tabs>
                <w:tab w:val="left" w:pos="3252"/>
              </w:tabs>
              <w:rPr>
                <w:rFonts w:asciiTheme="majorHAnsi" w:hAnsiTheme="majorHAnsi"/>
                <w:bCs/>
                <w:color w:val="000000" w:themeColor="text1"/>
                <w:sz w:val="20"/>
                <w:szCs w:val="24"/>
              </w:rPr>
            </w:pPr>
          </w:p>
          <w:p w14:paraId="622EF273" w14:textId="77777777" w:rsidR="00800495"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Individual/small group research appointments</w:t>
            </w:r>
          </w:p>
          <w:p w14:paraId="3E181DBD" w14:textId="77777777" w:rsidR="00800495" w:rsidRDefault="00800495" w:rsidP="00800495">
            <w:pPr>
              <w:tabs>
                <w:tab w:val="left" w:pos="3252"/>
              </w:tabs>
              <w:rPr>
                <w:rFonts w:asciiTheme="majorHAnsi" w:hAnsiTheme="majorHAnsi"/>
                <w:bCs/>
                <w:color w:val="000000" w:themeColor="text1"/>
                <w:sz w:val="20"/>
                <w:szCs w:val="24"/>
              </w:rPr>
            </w:pPr>
          </w:p>
          <w:p w14:paraId="3E39AE15" w14:textId="77777777" w:rsidR="00800495"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Resource usage data via the Library web site</w:t>
            </w:r>
          </w:p>
          <w:p w14:paraId="45D82DFA" w14:textId="77777777" w:rsidR="00800495" w:rsidRDefault="00800495" w:rsidP="00800495">
            <w:pPr>
              <w:tabs>
                <w:tab w:val="left" w:pos="3252"/>
              </w:tabs>
              <w:rPr>
                <w:rFonts w:asciiTheme="majorHAnsi" w:hAnsiTheme="majorHAnsi"/>
                <w:bCs/>
                <w:color w:val="000000" w:themeColor="text1"/>
                <w:sz w:val="20"/>
                <w:szCs w:val="24"/>
              </w:rPr>
            </w:pPr>
          </w:p>
          <w:p w14:paraId="11689B34" w14:textId="77777777" w:rsidR="00800495"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Number of group study rooms booked</w:t>
            </w:r>
          </w:p>
          <w:p w14:paraId="7516C306" w14:textId="77777777" w:rsidR="00800495" w:rsidRDefault="00800495" w:rsidP="00800495">
            <w:pPr>
              <w:tabs>
                <w:tab w:val="left" w:pos="3252"/>
              </w:tabs>
              <w:rPr>
                <w:rFonts w:asciiTheme="majorHAnsi" w:hAnsiTheme="majorHAnsi"/>
                <w:bCs/>
                <w:color w:val="000000" w:themeColor="text1"/>
                <w:sz w:val="20"/>
                <w:szCs w:val="24"/>
              </w:rPr>
            </w:pPr>
          </w:p>
          <w:p w14:paraId="0544B2AC" w14:textId="77777777" w:rsidR="00800495" w:rsidRPr="00800495" w:rsidRDefault="00800495" w:rsidP="00800495">
            <w:pPr>
              <w:tabs>
                <w:tab w:val="left" w:pos="3252"/>
              </w:tabs>
              <w:rPr>
                <w:rFonts w:asciiTheme="majorHAnsi" w:hAnsiTheme="majorHAnsi"/>
                <w:bCs/>
                <w:color w:val="000000" w:themeColor="text1"/>
                <w:sz w:val="20"/>
                <w:szCs w:val="24"/>
              </w:rPr>
            </w:pPr>
            <w:r w:rsidRPr="00800495">
              <w:rPr>
                <w:rFonts w:asciiTheme="majorHAnsi" w:hAnsiTheme="majorHAnsi"/>
                <w:bCs/>
                <w:color w:val="000000" w:themeColor="text1"/>
                <w:sz w:val="20"/>
                <w:szCs w:val="24"/>
              </w:rPr>
              <w:t>Collect student feedback on space needs/use</w:t>
            </w:r>
          </w:p>
        </w:tc>
        <w:tc>
          <w:tcPr>
            <w:tcW w:w="1223" w:type="dxa"/>
            <w:tcBorders>
              <w:top w:val="outset" w:sz="6" w:space="0" w:color="auto"/>
              <w:left w:val="outset" w:sz="6" w:space="0" w:color="auto"/>
              <w:bottom w:val="outset" w:sz="6" w:space="0" w:color="auto"/>
              <w:right w:val="outset" w:sz="6" w:space="0" w:color="auto"/>
            </w:tcBorders>
          </w:tcPr>
          <w:p w14:paraId="37871CC5" w14:textId="77777777" w:rsidR="0036408C" w:rsidRPr="006A5F83" w:rsidRDefault="00800495" w:rsidP="0036408C">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Data is collected and reviewed by</w:t>
            </w:r>
            <w:r w:rsidR="006A5F83" w:rsidRPr="006A5F83">
              <w:rPr>
                <w:rFonts w:asciiTheme="majorHAnsi" w:hAnsiTheme="majorHAnsi"/>
                <w:bCs/>
                <w:color w:val="000000" w:themeColor="text1"/>
                <w:sz w:val="20"/>
                <w:szCs w:val="24"/>
              </w:rPr>
              <w:t xml:space="preserve"> departmental assessment committee and individual program participants</w:t>
            </w:r>
          </w:p>
        </w:tc>
        <w:tc>
          <w:tcPr>
            <w:tcW w:w="1057" w:type="dxa"/>
            <w:tcBorders>
              <w:top w:val="outset" w:sz="6" w:space="0" w:color="auto"/>
              <w:left w:val="outset" w:sz="6" w:space="0" w:color="auto"/>
              <w:bottom w:val="outset" w:sz="6" w:space="0" w:color="auto"/>
              <w:right w:val="outset" w:sz="6" w:space="0" w:color="auto"/>
            </w:tcBorders>
          </w:tcPr>
          <w:p w14:paraId="55677274" w14:textId="77777777" w:rsidR="0036408C"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Changing delivery methods, increasing explicit use of library instruction of course content</w:t>
            </w:r>
          </w:p>
        </w:tc>
        <w:tc>
          <w:tcPr>
            <w:tcW w:w="1361" w:type="dxa"/>
            <w:tcBorders>
              <w:top w:val="outset" w:sz="6" w:space="0" w:color="auto"/>
              <w:left w:val="outset" w:sz="6" w:space="0" w:color="auto"/>
              <w:bottom w:val="outset" w:sz="6" w:space="0" w:color="auto"/>
              <w:right w:val="outset" w:sz="6" w:space="0" w:color="auto"/>
            </w:tcBorders>
          </w:tcPr>
          <w:p w14:paraId="7C9EB184" w14:textId="77777777" w:rsidR="0036408C"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NEASC A</w:t>
            </w:r>
            <w:r>
              <w:rPr>
                <w:rFonts w:asciiTheme="majorHAnsi" w:hAnsiTheme="majorHAnsi"/>
                <w:bCs/>
                <w:color w:val="000000" w:themeColor="text1"/>
                <w:sz w:val="20"/>
                <w:szCs w:val="24"/>
              </w:rPr>
              <w:t>ccreditation</w:t>
            </w:r>
          </w:p>
        </w:tc>
      </w:tr>
      <w:tr w:rsidR="008951E1" w:rsidRPr="0036408C" w14:paraId="760510EB" w14:textId="77777777" w:rsidTr="00941D30">
        <w:trPr>
          <w:trHeight w:val="572"/>
          <w:tblCellSpacing w:w="15" w:type="dxa"/>
        </w:trPr>
        <w:tc>
          <w:tcPr>
            <w:tcW w:w="1655" w:type="dxa"/>
            <w:tcBorders>
              <w:top w:val="outset" w:sz="6" w:space="0" w:color="auto"/>
              <w:left w:val="outset" w:sz="6" w:space="0" w:color="auto"/>
              <w:bottom w:val="outset" w:sz="6" w:space="0" w:color="auto"/>
              <w:right w:val="outset" w:sz="6" w:space="0" w:color="auto"/>
            </w:tcBorders>
          </w:tcPr>
          <w:p w14:paraId="628FE11C" w14:textId="77777777" w:rsidR="0036408C" w:rsidRPr="0036408C" w:rsidRDefault="006A5F83" w:rsidP="0036408C">
            <w:pPr>
              <w:tabs>
                <w:tab w:val="left" w:pos="3252"/>
              </w:tabs>
              <w:rPr>
                <w:rFonts w:asciiTheme="majorHAnsi" w:hAnsiTheme="majorHAnsi"/>
                <w:b/>
                <w:bCs/>
                <w:color w:val="000000" w:themeColor="text1"/>
                <w:sz w:val="20"/>
                <w:szCs w:val="24"/>
              </w:rPr>
            </w:pPr>
            <w:r>
              <w:rPr>
                <w:rFonts w:asciiTheme="majorHAnsi" w:hAnsiTheme="majorHAnsi"/>
                <w:b/>
                <w:bCs/>
                <w:color w:val="000000" w:themeColor="text1"/>
                <w:sz w:val="20"/>
                <w:szCs w:val="24"/>
              </w:rPr>
              <w:t>Undergraduate Psychology Program</w:t>
            </w:r>
          </w:p>
        </w:tc>
        <w:tc>
          <w:tcPr>
            <w:tcW w:w="1524" w:type="dxa"/>
            <w:tcBorders>
              <w:top w:val="outset" w:sz="6" w:space="0" w:color="auto"/>
              <w:left w:val="outset" w:sz="6" w:space="0" w:color="auto"/>
              <w:bottom w:val="outset" w:sz="6" w:space="0" w:color="auto"/>
              <w:right w:val="outset" w:sz="6" w:space="0" w:color="auto"/>
            </w:tcBorders>
          </w:tcPr>
          <w:p w14:paraId="44BBD0CE" w14:textId="77777777" w:rsidR="006A5F83" w:rsidRPr="006A5F83" w:rsidRDefault="006A5F83" w:rsidP="006A5F83">
            <w:pPr>
              <w:tabs>
                <w:tab w:val="left" w:pos="3252"/>
              </w:tabs>
              <w:rPr>
                <w:rFonts w:asciiTheme="majorHAnsi" w:hAnsiTheme="majorHAnsi"/>
                <w:bCs/>
                <w:color w:val="000000" w:themeColor="text1"/>
                <w:sz w:val="20"/>
                <w:szCs w:val="24"/>
              </w:rPr>
            </w:pPr>
            <w:r>
              <w:rPr>
                <w:rFonts w:asciiTheme="majorHAnsi" w:hAnsiTheme="majorHAnsi"/>
                <w:b/>
                <w:bCs/>
                <w:color w:val="000000" w:themeColor="text1"/>
                <w:sz w:val="20"/>
                <w:szCs w:val="24"/>
              </w:rPr>
              <w:t xml:space="preserve">Learning Objectives: </w:t>
            </w:r>
            <w:r w:rsidRPr="006A5F83">
              <w:rPr>
                <w:rFonts w:asciiTheme="majorHAnsi" w:hAnsiTheme="majorHAnsi"/>
                <w:bCs/>
                <w:color w:val="000000" w:themeColor="text1"/>
                <w:sz w:val="20"/>
                <w:szCs w:val="24"/>
              </w:rPr>
              <w:t xml:space="preserve">Career Development: Students will emerge from the major with realistic ideas about how to implement their psychological knowledge, skills, and values in occupational </w:t>
            </w:r>
            <w:r w:rsidRPr="006A5F83">
              <w:rPr>
                <w:rFonts w:asciiTheme="majorHAnsi" w:hAnsiTheme="majorHAnsi"/>
                <w:bCs/>
                <w:color w:val="000000" w:themeColor="text1"/>
                <w:sz w:val="20"/>
                <w:szCs w:val="24"/>
              </w:rPr>
              <w:lastRenderedPageBreak/>
              <w:t>pursuits in a variety of settings. </w:t>
            </w:r>
          </w:p>
          <w:p w14:paraId="74463C4F" w14:textId="77777777" w:rsidR="006A5F83"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Research Methods:</w:t>
            </w:r>
          </w:p>
          <w:p w14:paraId="45849BDC" w14:textId="77777777" w:rsidR="006A5F83"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Students will understand and apply basic research methods in psychology, including research design, data analysis, and interpretation. </w:t>
            </w:r>
          </w:p>
          <w:p w14:paraId="0B5C15D3" w14:textId="77777777" w:rsidR="006A5F83"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Theory and Content: Students will demonstrate familiarity with the major theoretical perspectives, empirical findings, and historical trends in psychology. </w:t>
            </w:r>
          </w:p>
          <w:p w14:paraId="66BDFD64" w14:textId="77777777" w:rsidR="006A5F83"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Personal Development: Student will develop insight into their own and others’ behavior and mental processes and apply effective strategies for self-management and self-improvement. </w:t>
            </w:r>
          </w:p>
          <w:p w14:paraId="21AED8F2" w14:textId="77777777" w:rsidR="006A5F83" w:rsidRPr="006A5F83" w:rsidRDefault="006A5F83" w:rsidP="006A5F83">
            <w:pPr>
              <w:tabs>
                <w:tab w:val="left" w:pos="3252"/>
              </w:tabs>
              <w:rPr>
                <w:rFonts w:asciiTheme="majorHAnsi" w:hAnsiTheme="majorHAnsi"/>
                <w:bCs/>
                <w:color w:val="000000" w:themeColor="text1"/>
                <w:sz w:val="20"/>
                <w:szCs w:val="24"/>
              </w:rPr>
            </w:pPr>
            <w:r w:rsidRPr="006A5F83">
              <w:rPr>
                <w:rFonts w:asciiTheme="majorHAnsi" w:hAnsiTheme="majorHAnsi"/>
                <w:bCs/>
                <w:color w:val="000000" w:themeColor="text1"/>
                <w:sz w:val="20"/>
                <w:szCs w:val="24"/>
              </w:rPr>
              <w:t xml:space="preserve">Communications Skills: Students will be able to communicate effectively in a variety of </w:t>
            </w:r>
            <w:r w:rsidRPr="006A5F83">
              <w:rPr>
                <w:rFonts w:asciiTheme="majorHAnsi" w:hAnsiTheme="majorHAnsi"/>
                <w:bCs/>
                <w:color w:val="000000" w:themeColor="text1"/>
                <w:sz w:val="20"/>
                <w:szCs w:val="24"/>
              </w:rPr>
              <w:lastRenderedPageBreak/>
              <w:t>formats</w:t>
            </w:r>
          </w:p>
          <w:p w14:paraId="4BC579CE" w14:textId="77777777" w:rsidR="0036408C" w:rsidRPr="0036408C" w:rsidRDefault="0036408C" w:rsidP="0036408C">
            <w:pPr>
              <w:tabs>
                <w:tab w:val="left" w:pos="3252"/>
              </w:tabs>
              <w:rPr>
                <w:rFonts w:asciiTheme="majorHAnsi" w:hAnsiTheme="majorHAnsi"/>
                <w:b/>
                <w:bCs/>
                <w:color w:val="000000" w:themeColor="text1"/>
                <w:sz w:val="20"/>
                <w:szCs w:val="24"/>
              </w:rPr>
            </w:pPr>
          </w:p>
        </w:tc>
        <w:tc>
          <w:tcPr>
            <w:tcW w:w="1490" w:type="dxa"/>
            <w:tcBorders>
              <w:top w:val="outset" w:sz="6" w:space="0" w:color="auto"/>
              <w:left w:val="outset" w:sz="6" w:space="0" w:color="auto"/>
              <w:bottom w:val="outset" w:sz="6" w:space="0" w:color="auto"/>
              <w:right w:val="outset" w:sz="6" w:space="0" w:color="auto"/>
            </w:tcBorders>
          </w:tcPr>
          <w:p w14:paraId="71DEAF05" w14:textId="77777777" w:rsidR="0036408C" w:rsidRPr="00941D30" w:rsidRDefault="00941D30" w:rsidP="0036408C">
            <w:pPr>
              <w:tabs>
                <w:tab w:val="left" w:pos="3252"/>
              </w:tabs>
              <w:rPr>
                <w:rFonts w:asciiTheme="majorHAnsi" w:hAnsiTheme="majorHAnsi"/>
                <w:bCs/>
                <w:color w:val="000000" w:themeColor="text1"/>
                <w:sz w:val="20"/>
                <w:szCs w:val="24"/>
              </w:rPr>
            </w:pPr>
            <w:r w:rsidRPr="00941D30">
              <w:rPr>
                <w:rFonts w:asciiTheme="majorHAnsi" w:hAnsiTheme="majorHAnsi"/>
                <w:bCs/>
                <w:color w:val="000000" w:themeColor="text1"/>
                <w:sz w:val="20"/>
                <w:szCs w:val="24"/>
              </w:rPr>
              <w:lastRenderedPageBreak/>
              <w:t>Student assessment scores</w:t>
            </w:r>
            <w:r w:rsidR="00E27B4F">
              <w:rPr>
                <w:rFonts w:asciiTheme="majorHAnsi" w:hAnsiTheme="majorHAnsi"/>
                <w:bCs/>
                <w:color w:val="000000" w:themeColor="text1"/>
                <w:sz w:val="20"/>
                <w:szCs w:val="24"/>
              </w:rPr>
              <w:t xml:space="preserve">; All-college assessment scores, standardized measures collected by institutional Research Office across undergraduate programs to determine student outcomes.  Methods include student surveys, embedded course assessments/evaluations; peer assessment; graduate school </w:t>
            </w:r>
            <w:r w:rsidR="00E27B4F">
              <w:rPr>
                <w:rFonts w:asciiTheme="majorHAnsi" w:hAnsiTheme="majorHAnsi"/>
                <w:bCs/>
                <w:color w:val="000000" w:themeColor="text1"/>
                <w:sz w:val="20"/>
                <w:szCs w:val="24"/>
              </w:rPr>
              <w:lastRenderedPageBreak/>
              <w:t xml:space="preserve">admissions rate, etc. </w:t>
            </w:r>
          </w:p>
        </w:tc>
        <w:tc>
          <w:tcPr>
            <w:tcW w:w="1223" w:type="dxa"/>
            <w:tcBorders>
              <w:top w:val="outset" w:sz="6" w:space="0" w:color="auto"/>
              <w:left w:val="outset" w:sz="6" w:space="0" w:color="auto"/>
              <w:bottom w:val="outset" w:sz="6" w:space="0" w:color="auto"/>
              <w:right w:val="outset" w:sz="6" w:space="0" w:color="auto"/>
            </w:tcBorders>
          </w:tcPr>
          <w:p w14:paraId="06ED5532" w14:textId="77777777" w:rsidR="0036408C" w:rsidRPr="00E27B4F" w:rsidRDefault="00E27B4F" w:rsidP="0036408C">
            <w:pPr>
              <w:tabs>
                <w:tab w:val="left" w:pos="3252"/>
              </w:tabs>
              <w:rPr>
                <w:rFonts w:asciiTheme="majorHAnsi" w:hAnsiTheme="majorHAnsi"/>
                <w:bCs/>
                <w:color w:val="000000" w:themeColor="text1"/>
                <w:sz w:val="20"/>
                <w:szCs w:val="24"/>
              </w:rPr>
            </w:pPr>
            <w:r w:rsidRPr="00E27B4F">
              <w:rPr>
                <w:rFonts w:asciiTheme="majorHAnsi" w:hAnsiTheme="majorHAnsi"/>
                <w:bCs/>
                <w:color w:val="000000" w:themeColor="text1"/>
                <w:sz w:val="20"/>
                <w:szCs w:val="24"/>
              </w:rPr>
              <w:lastRenderedPageBreak/>
              <w:t xml:space="preserve">Program and content review; aggregation of assessment data to the institutional level vis a vis formal assessment reports to the Assessment </w:t>
            </w:r>
            <w:r w:rsidRPr="00E27B4F">
              <w:rPr>
                <w:rFonts w:asciiTheme="majorHAnsi" w:hAnsiTheme="majorHAnsi"/>
                <w:bCs/>
                <w:color w:val="000000" w:themeColor="text1"/>
                <w:sz w:val="20"/>
                <w:szCs w:val="24"/>
              </w:rPr>
              <w:lastRenderedPageBreak/>
              <w:t>Committee and Provost</w:t>
            </w:r>
          </w:p>
        </w:tc>
        <w:tc>
          <w:tcPr>
            <w:tcW w:w="1057" w:type="dxa"/>
            <w:tcBorders>
              <w:top w:val="outset" w:sz="6" w:space="0" w:color="auto"/>
              <w:left w:val="outset" w:sz="6" w:space="0" w:color="auto"/>
              <w:bottom w:val="outset" w:sz="6" w:space="0" w:color="auto"/>
              <w:right w:val="outset" w:sz="6" w:space="0" w:color="auto"/>
            </w:tcBorders>
          </w:tcPr>
          <w:p w14:paraId="59EA14BD" w14:textId="77777777" w:rsidR="0036408C" w:rsidRPr="00941D30" w:rsidRDefault="00941D30" w:rsidP="0036408C">
            <w:pPr>
              <w:tabs>
                <w:tab w:val="left" w:pos="3252"/>
              </w:tabs>
              <w:rPr>
                <w:rFonts w:asciiTheme="majorHAnsi" w:hAnsiTheme="majorHAnsi"/>
                <w:bCs/>
                <w:color w:val="000000" w:themeColor="text1"/>
                <w:sz w:val="20"/>
                <w:szCs w:val="24"/>
              </w:rPr>
            </w:pPr>
            <w:r w:rsidRPr="00941D30">
              <w:rPr>
                <w:rFonts w:asciiTheme="majorHAnsi" w:hAnsiTheme="majorHAnsi"/>
                <w:bCs/>
                <w:color w:val="000000" w:themeColor="text1"/>
                <w:sz w:val="20"/>
                <w:szCs w:val="24"/>
              </w:rPr>
              <w:lastRenderedPageBreak/>
              <w:t>Assignment Revisions (re-wording journaling prompt); Instructional Changes (adoption of “flipped” classroom and active learning techniques</w:t>
            </w:r>
            <w:r>
              <w:rPr>
                <w:rFonts w:asciiTheme="majorHAnsi" w:hAnsiTheme="majorHAnsi"/>
                <w:bCs/>
                <w:color w:val="000000" w:themeColor="text1"/>
                <w:sz w:val="20"/>
                <w:szCs w:val="24"/>
              </w:rPr>
              <w:t xml:space="preserve">; lecture </w:t>
            </w:r>
            <w:r>
              <w:rPr>
                <w:rFonts w:asciiTheme="majorHAnsi" w:hAnsiTheme="majorHAnsi"/>
                <w:bCs/>
                <w:color w:val="000000" w:themeColor="text1"/>
                <w:sz w:val="20"/>
                <w:szCs w:val="24"/>
              </w:rPr>
              <w:lastRenderedPageBreak/>
              <w:t>replaced by small-group activities; Assessment Revision</w:t>
            </w:r>
          </w:p>
        </w:tc>
        <w:tc>
          <w:tcPr>
            <w:tcW w:w="1361" w:type="dxa"/>
            <w:tcBorders>
              <w:top w:val="outset" w:sz="6" w:space="0" w:color="auto"/>
              <w:left w:val="outset" w:sz="6" w:space="0" w:color="auto"/>
              <w:bottom w:val="outset" w:sz="6" w:space="0" w:color="auto"/>
              <w:right w:val="outset" w:sz="6" w:space="0" w:color="auto"/>
            </w:tcBorders>
          </w:tcPr>
          <w:p w14:paraId="042A6BA2" w14:textId="77777777" w:rsidR="0075369C" w:rsidRDefault="0075369C" w:rsidP="0036408C">
            <w:pPr>
              <w:tabs>
                <w:tab w:val="left" w:pos="3252"/>
              </w:tabs>
            </w:pPr>
            <w:r>
              <w:lastRenderedPageBreak/>
              <w:t xml:space="preserve">Each non-accredited program is required to develop a four year assessment plan, ensuring that assessment data for </w:t>
            </w:r>
            <w:r>
              <w:lastRenderedPageBreak/>
              <w:t xml:space="preserve">student learning outcomes for each program is reviewed regularly.  </w:t>
            </w:r>
          </w:p>
          <w:p w14:paraId="6A6FD893" w14:textId="77777777" w:rsidR="0075369C" w:rsidRDefault="0075369C" w:rsidP="0036408C">
            <w:pPr>
              <w:tabs>
                <w:tab w:val="left" w:pos="3252"/>
              </w:tabs>
            </w:pPr>
          </w:p>
          <w:p w14:paraId="5FD47E7B" w14:textId="77777777" w:rsidR="0036408C" w:rsidRPr="0036408C" w:rsidRDefault="0036408C" w:rsidP="0036408C">
            <w:pPr>
              <w:tabs>
                <w:tab w:val="left" w:pos="3252"/>
              </w:tabs>
              <w:rPr>
                <w:rFonts w:asciiTheme="majorHAnsi" w:hAnsiTheme="majorHAnsi"/>
                <w:b/>
                <w:bCs/>
                <w:color w:val="000000" w:themeColor="text1"/>
                <w:sz w:val="20"/>
                <w:szCs w:val="24"/>
              </w:rPr>
            </w:pPr>
          </w:p>
        </w:tc>
      </w:tr>
      <w:tr w:rsidR="008951E1" w:rsidRPr="0036408C" w14:paraId="4BDD6AFA" w14:textId="77777777" w:rsidTr="00941D30">
        <w:trPr>
          <w:trHeight w:val="572"/>
          <w:tblCellSpacing w:w="15" w:type="dxa"/>
        </w:trPr>
        <w:tc>
          <w:tcPr>
            <w:tcW w:w="1655" w:type="dxa"/>
            <w:tcBorders>
              <w:top w:val="outset" w:sz="6" w:space="0" w:color="auto"/>
              <w:left w:val="outset" w:sz="6" w:space="0" w:color="auto"/>
              <w:bottom w:val="outset" w:sz="6" w:space="0" w:color="auto"/>
              <w:right w:val="outset" w:sz="6" w:space="0" w:color="auto"/>
            </w:tcBorders>
          </w:tcPr>
          <w:p w14:paraId="3B66F837" w14:textId="77777777" w:rsidR="0036408C" w:rsidRPr="0036408C" w:rsidRDefault="00941D30" w:rsidP="0036408C">
            <w:pPr>
              <w:tabs>
                <w:tab w:val="left" w:pos="3252"/>
              </w:tabs>
              <w:rPr>
                <w:rFonts w:asciiTheme="majorHAnsi" w:hAnsiTheme="majorHAnsi"/>
                <w:b/>
                <w:bCs/>
                <w:color w:val="000000" w:themeColor="text1"/>
                <w:sz w:val="20"/>
                <w:szCs w:val="24"/>
              </w:rPr>
            </w:pPr>
            <w:r>
              <w:rPr>
                <w:rFonts w:asciiTheme="majorHAnsi" w:hAnsiTheme="majorHAnsi"/>
                <w:b/>
                <w:bCs/>
                <w:color w:val="000000" w:themeColor="text1"/>
                <w:sz w:val="20"/>
                <w:szCs w:val="24"/>
              </w:rPr>
              <w:lastRenderedPageBreak/>
              <w:t>Graduate Program in Library and Information Sciences (MS)</w:t>
            </w:r>
          </w:p>
        </w:tc>
        <w:tc>
          <w:tcPr>
            <w:tcW w:w="1524" w:type="dxa"/>
            <w:tcBorders>
              <w:top w:val="outset" w:sz="6" w:space="0" w:color="auto"/>
              <w:left w:val="outset" w:sz="6" w:space="0" w:color="auto"/>
              <w:bottom w:val="outset" w:sz="6" w:space="0" w:color="auto"/>
              <w:right w:val="outset" w:sz="6" w:space="0" w:color="auto"/>
            </w:tcBorders>
          </w:tcPr>
          <w:p w14:paraId="784D1EBC" w14:textId="77777777" w:rsidR="0036408C" w:rsidRPr="0036408C" w:rsidRDefault="00941D30" w:rsidP="0036408C">
            <w:pPr>
              <w:tabs>
                <w:tab w:val="left" w:pos="3252"/>
              </w:tabs>
              <w:rPr>
                <w:rFonts w:asciiTheme="majorHAnsi" w:hAnsiTheme="majorHAnsi"/>
                <w:b/>
                <w:bCs/>
                <w:color w:val="000000" w:themeColor="text1"/>
                <w:sz w:val="20"/>
                <w:szCs w:val="24"/>
              </w:rPr>
            </w:pPr>
            <w:r>
              <w:rPr>
                <w:rFonts w:asciiTheme="majorHAnsi" w:hAnsiTheme="majorHAnsi"/>
                <w:b/>
                <w:bCs/>
                <w:color w:val="000000" w:themeColor="text1"/>
                <w:sz w:val="20"/>
                <w:szCs w:val="24"/>
              </w:rPr>
              <w:t xml:space="preserve">Learning Outcomes: </w:t>
            </w:r>
            <w:r w:rsidRPr="00941D30">
              <w:rPr>
                <w:rFonts w:asciiTheme="majorHAnsi" w:hAnsiTheme="majorHAnsi"/>
                <w:bCs/>
                <w:color w:val="000000" w:themeColor="text1"/>
                <w:sz w:val="20"/>
                <w:szCs w:val="24"/>
              </w:rPr>
              <w:t xml:space="preserve">1. Apply professional standards, tools, and best practices in the information field and across specialized areas. 2. Communicate effectively to different audiences through use of oral, written, and visual formats across multiple media. 3. Develop appropriate technology strategies across a range of information settings. 4. Critically analyze and apply research. 5. Evaluate and create information services and/or systems to reflect and respond to the needs of diverse communities and stakeholders. 6. Demonstrate individual and collaborative leadership ability. 7. Be </w:t>
            </w:r>
            <w:r w:rsidRPr="00941D30">
              <w:rPr>
                <w:rFonts w:asciiTheme="majorHAnsi" w:hAnsiTheme="majorHAnsi"/>
                <w:bCs/>
                <w:color w:val="000000" w:themeColor="text1"/>
                <w:sz w:val="20"/>
                <w:szCs w:val="24"/>
              </w:rPr>
              <w:lastRenderedPageBreak/>
              <w:t>guided by professional ethics and values</w:t>
            </w:r>
          </w:p>
        </w:tc>
        <w:tc>
          <w:tcPr>
            <w:tcW w:w="1490" w:type="dxa"/>
            <w:tcBorders>
              <w:top w:val="outset" w:sz="6" w:space="0" w:color="auto"/>
              <w:left w:val="outset" w:sz="6" w:space="0" w:color="auto"/>
              <w:bottom w:val="outset" w:sz="6" w:space="0" w:color="auto"/>
              <w:right w:val="outset" w:sz="6" w:space="0" w:color="auto"/>
            </w:tcBorders>
          </w:tcPr>
          <w:p w14:paraId="41A0FA73" w14:textId="77777777" w:rsidR="00B46D93" w:rsidRPr="00B46D93" w:rsidRDefault="00B46D93" w:rsidP="00B46D93">
            <w:pPr>
              <w:tabs>
                <w:tab w:val="left" w:pos="3252"/>
              </w:tabs>
              <w:rPr>
                <w:rFonts w:asciiTheme="majorHAnsi" w:hAnsiTheme="majorHAnsi"/>
                <w:bCs/>
                <w:color w:val="000000" w:themeColor="text1"/>
                <w:sz w:val="20"/>
                <w:szCs w:val="24"/>
              </w:rPr>
            </w:pPr>
            <w:r w:rsidRPr="00B46D93">
              <w:rPr>
                <w:rFonts w:asciiTheme="majorHAnsi" w:hAnsiTheme="majorHAnsi"/>
                <w:bCs/>
                <w:color w:val="000000" w:themeColor="text1"/>
                <w:sz w:val="20"/>
                <w:szCs w:val="24"/>
              </w:rPr>
              <w:lastRenderedPageBreak/>
              <w:t>Alumni Survey Responses</w:t>
            </w:r>
            <w:r>
              <w:rPr>
                <w:rFonts w:asciiTheme="majorHAnsi" w:hAnsiTheme="majorHAnsi"/>
                <w:bCs/>
                <w:color w:val="000000" w:themeColor="text1"/>
                <w:sz w:val="20"/>
                <w:szCs w:val="24"/>
              </w:rPr>
              <w:t>;</w:t>
            </w:r>
          </w:p>
          <w:p w14:paraId="57B4D3D6" w14:textId="77777777" w:rsidR="00B46D93" w:rsidRPr="00B46D93" w:rsidRDefault="00B46D93" w:rsidP="00B46D93">
            <w:pPr>
              <w:tabs>
                <w:tab w:val="left" w:pos="3252"/>
              </w:tabs>
              <w:rPr>
                <w:rFonts w:asciiTheme="majorHAnsi" w:hAnsiTheme="majorHAnsi"/>
                <w:bCs/>
                <w:color w:val="000000" w:themeColor="text1"/>
                <w:sz w:val="20"/>
                <w:szCs w:val="24"/>
              </w:rPr>
            </w:pPr>
            <w:r w:rsidRPr="00B46D93">
              <w:rPr>
                <w:rFonts w:asciiTheme="majorHAnsi" w:hAnsiTheme="majorHAnsi"/>
                <w:bCs/>
                <w:color w:val="000000" w:themeColor="text1"/>
                <w:sz w:val="20"/>
                <w:szCs w:val="24"/>
              </w:rPr>
              <w:t>Graduation Rates</w:t>
            </w:r>
            <w:r>
              <w:rPr>
                <w:rFonts w:asciiTheme="majorHAnsi" w:hAnsiTheme="majorHAnsi"/>
                <w:bCs/>
                <w:color w:val="000000" w:themeColor="text1"/>
                <w:sz w:val="20"/>
                <w:szCs w:val="24"/>
              </w:rPr>
              <w:t>;</w:t>
            </w:r>
          </w:p>
          <w:p w14:paraId="4F2F8C36" w14:textId="77777777" w:rsidR="0036408C" w:rsidRPr="0036408C" w:rsidRDefault="00B46D93" w:rsidP="00B46D93">
            <w:pPr>
              <w:tabs>
                <w:tab w:val="left" w:pos="3252"/>
              </w:tabs>
              <w:rPr>
                <w:rFonts w:asciiTheme="majorHAnsi" w:hAnsiTheme="majorHAnsi"/>
                <w:b/>
                <w:bCs/>
                <w:color w:val="000000" w:themeColor="text1"/>
                <w:sz w:val="20"/>
                <w:szCs w:val="24"/>
              </w:rPr>
            </w:pPr>
            <w:r w:rsidRPr="00B46D93">
              <w:rPr>
                <w:rFonts w:asciiTheme="majorHAnsi" w:hAnsiTheme="majorHAnsi"/>
                <w:bCs/>
                <w:color w:val="000000" w:themeColor="text1"/>
                <w:sz w:val="20"/>
                <w:szCs w:val="24"/>
              </w:rPr>
              <w:t>Library Journal Employment Survey - SLIS data</w:t>
            </w:r>
            <w:r w:rsidR="008951E1">
              <w:rPr>
                <w:rFonts w:asciiTheme="majorHAnsi" w:hAnsiTheme="majorHAnsi"/>
                <w:bCs/>
                <w:color w:val="000000" w:themeColor="text1"/>
                <w:sz w:val="20"/>
                <w:szCs w:val="24"/>
              </w:rPr>
              <w:t>; Course Assessments (based on review of course content and learning objectives in relationship to program learning outcomes)</w:t>
            </w:r>
          </w:p>
        </w:tc>
        <w:tc>
          <w:tcPr>
            <w:tcW w:w="1223" w:type="dxa"/>
            <w:tcBorders>
              <w:top w:val="outset" w:sz="6" w:space="0" w:color="auto"/>
              <w:left w:val="outset" w:sz="6" w:space="0" w:color="auto"/>
              <w:bottom w:val="outset" w:sz="6" w:space="0" w:color="auto"/>
              <w:right w:val="outset" w:sz="6" w:space="0" w:color="auto"/>
            </w:tcBorders>
          </w:tcPr>
          <w:p w14:paraId="6E22DACA" w14:textId="77777777" w:rsidR="0036408C" w:rsidRPr="008951E1" w:rsidRDefault="008951E1" w:rsidP="0036408C">
            <w:pPr>
              <w:tabs>
                <w:tab w:val="left" w:pos="3252"/>
              </w:tabs>
              <w:rPr>
                <w:rFonts w:asciiTheme="majorHAnsi" w:hAnsiTheme="majorHAnsi"/>
                <w:bCs/>
                <w:color w:val="000000" w:themeColor="text1"/>
                <w:sz w:val="20"/>
                <w:szCs w:val="24"/>
              </w:rPr>
            </w:pPr>
            <w:r w:rsidRPr="008951E1">
              <w:rPr>
                <w:rFonts w:asciiTheme="majorHAnsi" w:hAnsiTheme="majorHAnsi"/>
                <w:bCs/>
                <w:color w:val="000000" w:themeColor="text1"/>
                <w:sz w:val="20"/>
                <w:szCs w:val="24"/>
              </w:rPr>
              <w:t>Reviewed by  working groups and shared with assessment committee</w:t>
            </w:r>
          </w:p>
        </w:tc>
        <w:tc>
          <w:tcPr>
            <w:tcW w:w="1057" w:type="dxa"/>
            <w:tcBorders>
              <w:top w:val="outset" w:sz="6" w:space="0" w:color="auto"/>
              <w:left w:val="outset" w:sz="6" w:space="0" w:color="auto"/>
              <w:bottom w:val="outset" w:sz="6" w:space="0" w:color="auto"/>
              <w:right w:val="outset" w:sz="6" w:space="0" w:color="auto"/>
            </w:tcBorders>
          </w:tcPr>
          <w:p w14:paraId="4A307C28" w14:textId="77777777" w:rsidR="0036408C" w:rsidRPr="008951E1" w:rsidRDefault="008951E1" w:rsidP="0036408C">
            <w:pPr>
              <w:tabs>
                <w:tab w:val="left" w:pos="3252"/>
              </w:tabs>
              <w:rPr>
                <w:rFonts w:asciiTheme="majorHAnsi" w:hAnsiTheme="majorHAnsi"/>
                <w:bCs/>
                <w:color w:val="000000" w:themeColor="text1"/>
                <w:sz w:val="20"/>
                <w:szCs w:val="24"/>
              </w:rPr>
            </w:pPr>
            <w:r w:rsidRPr="008951E1">
              <w:rPr>
                <w:rFonts w:asciiTheme="majorHAnsi" w:hAnsiTheme="majorHAnsi"/>
                <w:bCs/>
                <w:color w:val="000000" w:themeColor="text1"/>
                <w:sz w:val="20"/>
                <w:szCs w:val="24"/>
              </w:rPr>
              <w:t>Substantial curriculum revisions</w:t>
            </w:r>
          </w:p>
        </w:tc>
        <w:tc>
          <w:tcPr>
            <w:tcW w:w="1361" w:type="dxa"/>
            <w:tcBorders>
              <w:top w:val="outset" w:sz="6" w:space="0" w:color="auto"/>
              <w:left w:val="outset" w:sz="6" w:space="0" w:color="auto"/>
              <w:bottom w:val="outset" w:sz="6" w:space="0" w:color="auto"/>
              <w:right w:val="outset" w:sz="6" w:space="0" w:color="auto"/>
            </w:tcBorders>
          </w:tcPr>
          <w:p w14:paraId="4117DF47" w14:textId="77777777" w:rsidR="0036408C" w:rsidRPr="00941D30" w:rsidRDefault="00941D30" w:rsidP="0036408C">
            <w:pPr>
              <w:tabs>
                <w:tab w:val="left" w:pos="3252"/>
              </w:tabs>
              <w:rPr>
                <w:rFonts w:asciiTheme="majorHAnsi" w:hAnsiTheme="majorHAnsi"/>
                <w:bCs/>
                <w:color w:val="000000" w:themeColor="text1"/>
                <w:sz w:val="20"/>
                <w:szCs w:val="24"/>
              </w:rPr>
            </w:pPr>
            <w:r w:rsidRPr="00941D30">
              <w:rPr>
                <w:rFonts w:asciiTheme="majorHAnsi" w:hAnsiTheme="majorHAnsi"/>
                <w:bCs/>
                <w:color w:val="000000" w:themeColor="text1"/>
                <w:sz w:val="20"/>
                <w:szCs w:val="24"/>
              </w:rPr>
              <w:t>American Library Association Committee on Accreditation</w:t>
            </w:r>
          </w:p>
        </w:tc>
      </w:tr>
      <w:tr w:rsidR="008951E1" w:rsidRPr="0036408C" w14:paraId="121017DC" w14:textId="77777777" w:rsidTr="00941D30">
        <w:trPr>
          <w:trHeight w:val="572"/>
          <w:tblCellSpacing w:w="15" w:type="dxa"/>
        </w:trPr>
        <w:tc>
          <w:tcPr>
            <w:tcW w:w="1655" w:type="dxa"/>
            <w:tcBorders>
              <w:top w:val="outset" w:sz="6" w:space="0" w:color="auto"/>
              <w:left w:val="outset" w:sz="6" w:space="0" w:color="auto"/>
              <w:bottom w:val="outset" w:sz="6" w:space="0" w:color="auto"/>
              <w:right w:val="outset" w:sz="6" w:space="0" w:color="auto"/>
            </w:tcBorders>
          </w:tcPr>
          <w:p w14:paraId="085DDDE7" w14:textId="77777777" w:rsidR="004E232E" w:rsidRDefault="004E232E" w:rsidP="004E232E">
            <w:pPr>
              <w:tabs>
                <w:tab w:val="left" w:pos="3252"/>
              </w:tabs>
              <w:rPr>
                <w:rFonts w:asciiTheme="majorHAnsi" w:hAnsiTheme="majorHAnsi"/>
                <w:b/>
                <w:bCs/>
                <w:color w:val="000000" w:themeColor="text1"/>
                <w:sz w:val="20"/>
                <w:szCs w:val="24"/>
              </w:rPr>
            </w:pPr>
            <w:r>
              <w:rPr>
                <w:rFonts w:asciiTheme="majorHAnsi" w:hAnsiTheme="majorHAnsi"/>
                <w:b/>
                <w:bCs/>
                <w:color w:val="000000" w:themeColor="text1"/>
                <w:sz w:val="20"/>
                <w:szCs w:val="24"/>
              </w:rPr>
              <w:t>Student Success After Simmons</w:t>
            </w:r>
          </w:p>
        </w:tc>
        <w:tc>
          <w:tcPr>
            <w:tcW w:w="1524" w:type="dxa"/>
            <w:tcBorders>
              <w:top w:val="outset" w:sz="6" w:space="0" w:color="auto"/>
              <w:left w:val="outset" w:sz="6" w:space="0" w:color="auto"/>
              <w:bottom w:val="outset" w:sz="6" w:space="0" w:color="auto"/>
              <w:right w:val="outset" w:sz="6" w:space="0" w:color="auto"/>
            </w:tcBorders>
          </w:tcPr>
          <w:p w14:paraId="14169BAC" w14:textId="77777777" w:rsidR="004E232E" w:rsidRDefault="004E232E" w:rsidP="0036408C">
            <w:pPr>
              <w:tabs>
                <w:tab w:val="left" w:pos="3252"/>
              </w:tabs>
              <w:rPr>
                <w:rFonts w:asciiTheme="majorHAnsi" w:hAnsiTheme="majorHAnsi"/>
                <w:bCs/>
                <w:color w:val="000000" w:themeColor="text1"/>
                <w:sz w:val="20"/>
                <w:szCs w:val="24"/>
              </w:rPr>
            </w:pPr>
            <w:r w:rsidRPr="004E232E">
              <w:rPr>
                <w:rFonts w:asciiTheme="majorHAnsi" w:hAnsiTheme="majorHAnsi"/>
                <w:bCs/>
                <w:color w:val="000000" w:themeColor="text1"/>
                <w:sz w:val="20"/>
                <w:szCs w:val="24"/>
              </w:rPr>
              <w:t xml:space="preserve">Rates of </w:t>
            </w:r>
            <w:r>
              <w:rPr>
                <w:rFonts w:asciiTheme="majorHAnsi" w:hAnsiTheme="majorHAnsi"/>
                <w:bCs/>
                <w:color w:val="000000" w:themeColor="text1"/>
                <w:sz w:val="20"/>
                <w:szCs w:val="24"/>
              </w:rPr>
              <w:t xml:space="preserve">employment </w:t>
            </w:r>
          </w:p>
          <w:p w14:paraId="425EC42A" w14:textId="77777777" w:rsidR="004E232E" w:rsidRDefault="004E232E" w:rsidP="0036408C">
            <w:pPr>
              <w:tabs>
                <w:tab w:val="left" w:pos="3252"/>
              </w:tabs>
              <w:rPr>
                <w:rFonts w:asciiTheme="majorHAnsi" w:hAnsiTheme="majorHAnsi"/>
                <w:bCs/>
                <w:color w:val="000000" w:themeColor="text1"/>
                <w:sz w:val="20"/>
                <w:szCs w:val="24"/>
              </w:rPr>
            </w:pPr>
          </w:p>
          <w:p w14:paraId="48985F51" w14:textId="77777777" w:rsidR="004E232E" w:rsidRDefault="004E232E" w:rsidP="0036408C">
            <w:pPr>
              <w:tabs>
                <w:tab w:val="left" w:pos="3252"/>
              </w:tabs>
              <w:rPr>
                <w:rFonts w:asciiTheme="majorHAnsi" w:hAnsiTheme="majorHAnsi"/>
                <w:bCs/>
                <w:color w:val="000000" w:themeColor="text1"/>
                <w:sz w:val="20"/>
                <w:szCs w:val="24"/>
              </w:rPr>
            </w:pPr>
            <w:r>
              <w:rPr>
                <w:rFonts w:asciiTheme="majorHAnsi" w:hAnsiTheme="majorHAnsi"/>
                <w:bCs/>
                <w:color w:val="000000" w:themeColor="text1"/>
                <w:sz w:val="20"/>
                <w:szCs w:val="24"/>
              </w:rPr>
              <w:t>Licensure Passage Rates</w:t>
            </w:r>
          </w:p>
          <w:p w14:paraId="188D7B06" w14:textId="77777777" w:rsidR="004E232E" w:rsidRDefault="004E232E" w:rsidP="0036408C">
            <w:pPr>
              <w:tabs>
                <w:tab w:val="left" w:pos="3252"/>
              </w:tabs>
              <w:rPr>
                <w:rFonts w:asciiTheme="majorHAnsi" w:hAnsiTheme="majorHAnsi"/>
                <w:bCs/>
                <w:color w:val="000000" w:themeColor="text1"/>
                <w:sz w:val="20"/>
                <w:szCs w:val="24"/>
              </w:rPr>
            </w:pPr>
          </w:p>
          <w:p w14:paraId="06B54B6E" w14:textId="77777777" w:rsidR="004E232E" w:rsidRPr="004E232E" w:rsidRDefault="004E232E" w:rsidP="0036408C">
            <w:pPr>
              <w:tabs>
                <w:tab w:val="left" w:pos="3252"/>
              </w:tabs>
              <w:rPr>
                <w:rFonts w:asciiTheme="majorHAnsi" w:hAnsiTheme="majorHAnsi"/>
                <w:bCs/>
                <w:color w:val="000000" w:themeColor="text1"/>
                <w:sz w:val="20"/>
                <w:szCs w:val="24"/>
              </w:rPr>
            </w:pPr>
            <w:r>
              <w:rPr>
                <w:rFonts w:asciiTheme="majorHAnsi" w:hAnsiTheme="majorHAnsi"/>
                <w:bCs/>
                <w:color w:val="000000" w:themeColor="text1"/>
                <w:sz w:val="20"/>
                <w:szCs w:val="24"/>
              </w:rPr>
              <w:t>Loan Default Rates</w:t>
            </w:r>
          </w:p>
        </w:tc>
        <w:tc>
          <w:tcPr>
            <w:tcW w:w="1490" w:type="dxa"/>
            <w:tcBorders>
              <w:top w:val="outset" w:sz="6" w:space="0" w:color="auto"/>
              <w:left w:val="outset" w:sz="6" w:space="0" w:color="auto"/>
              <w:bottom w:val="outset" w:sz="6" w:space="0" w:color="auto"/>
              <w:right w:val="outset" w:sz="6" w:space="0" w:color="auto"/>
            </w:tcBorders>
          </w:tcPr>
          <w:p w14:paraId="741B81EA" w14:textId="77777777" w:rsidR="004E232E" w:rsidRPr="004E232E" w:rsidRDefault="004E232E" w:rsidP="0036408C">
            <w:pPr>
              <w:tabs>
                <w:tab w:val="left" w:pos="3252"/>
              </w:tabs>
              <w:rPr>
                <w:rFonts w:asciiTheme="majorHAnsi" w:hAnsiTheme="majorHAnsi"/>
                <w:bCs/>
                <w:color w:val="000000" w:themeColor="text1"/>
                <w:sz w:val="20"/>
                <w:szCs w:val="24"/>
              </w:rPr>
            </w:pPr>
            <w:r w:rsidRPr="004E232E">
              <w:rPr>
                <w:rFonts w:asciiTheme="majorHAnsi" w:hAnsiTheme="majorHAnsi"/>
                <w:bCs/>
                <w:color w:val="000000" w:themeColor="text1"/>
                <w:sz w:val="20"/>
                <w:szCs w:val="24"/>
              </w:rPr>
              <w:t>National Association of Colleges and Employers (NACE) First Destination Survey</w:t>
            </w:r>
            <w:r>
              <w:rPr>
                <w:rFonts w:asciiTheme="majorHAnsi" w:hAnsiTheme="majorHAnsi"/>
                <w:bCs/>
                <w:color w:val="000000" w:themeColor="text1"/>
                <w:sz w:val="20"/>
                <w:szCs w:val="24"/>
              </w:rPr>
              <w:t xml:space="preserve">; </w:t>
            </w:r>
            <w:r w:rsidRPr="004E232E">
              <w:rPr>
                <w:rFonts w:asciiTheme="majorHAnsi" w:hAnsiTheme="majorHAnsi"/>
                <w:bCs/>
                <w:color w:val="000000" w:themeColor="text1"/>
                <w:sz w:val="20"/>
                <w:szCs w:val="24"/>
              </w:rPr>
              <w:t>Graduate S3 form regarding Licensure Passage and Job Placement</w:t>
            </w:r>
            <w:r>
              <w:rPr>
                <w:rFonts w:asciiTheme="majorHAnsi" w:hAnsiTheme="majorHAnsi"/>
                <w:bCs/>
                <w:color w:val="000000" w:themeColor="text1"/>
                <w:sz w:val="20"/>
                <w:szCs w:val="24"/>
              </w:rPr>
              <w:t xml:space="preserve">; </w:t>
            </w:r>
            <w:r w:rsidRPr="004E232E">
              <w:rPr>
                <w:rFonts w:asciiTheme="majorHAnsi" w:hAnsiTheme="majorHAnsi"/>
                <w:bCs/>
                <w:color w:val="000000" w:themeColor="text1"/>
                <w:sz w:val="20"/>
                <w:szCs w:val="24"/>
              </w:rPr>
              <w:t>The Institute for College Access and Success</w:t>
            </w:r>
            <w:r>
              <w:rPr>
                <w:rFonts w:asciiTheme="majorHAnsi" w:hAnsiTheme="majorHAnsi"/>
                <w:bCs/>
                <w:color w:val="000000" w:themeColor="text1"/>
                <w:sz w:val="20"/>
                <w:szCs w:val="24"/>
              </w:rPr>
              <w:t xml:space="preserve"> reports</w:t>
            </w:r>
          </w:p>
        </w:tc>
        <w:tc>
          <w:tcPr>
            <w:tcW w:w="1223" w:type="dxa"/>
            <w:tcBorders>
              <w:top w:val="outset" w:sz="6" w:space="0" w:color="auto"/>
              <w:left w:val="outset" w:sz="6" w:space="0" w:color="auto"/>
              <w:bottom w:val="outset" w:sz="6" w:space="0" w:color="auto"/>
              <w:right w:val="outset" w:sz="6" w:space="0" w:color="auto"/>
            </w:tcBorders>
          </w:tcPr>
          <w:p w14:paraId="5E53EEBC" w14:textId="77777777" w:rsidR="004E232E" w:rsidRPr="0036408C" w:rsidRDefault="004E232E" w:rsidP="0036408C">
            <w:pPr>
              <w:tabs>
                <w:tab w:val="left" w:pos="3252"/>
              </w:tabs>
              <w:rPr>
                <w:rFonts w:asciiTheme="majorHAnsi" w:hAnsiTheme="majorHAnsi"/>
                <w:b/>
                <w:bCs/>
                <w:color w:val="000000" w:themeColor="text1"/>
                <w:sz w:val="20"/>
                <w:szCs w:val="24"/>
              </w:rPr>
            </w:pPr>
          </w:p>
        </w:tc>
        <w:tc>
          <w:tcPr>
            <w:tcW w:w="1057" w:type="dxa"/>
            <w:tcBorders>
              <w:top w:val="outset" w:sz="6" w:space="0" w:color="auto"/>
              <w:left w:val="outset" w:sz="6" w:space="0" w:color="auto"/>
              <w:bottom w:val="outset" w:sz="6" w:space="0" w:color="auto"/>
              <w:right w:val="outset" w:sz="6" w:space="0" w:color="auto"/>
            </w:tcBorders>
          </w:tcPr>
          <w:p w14:paraId="54FA7E88" w14:textId="77777777" w:rsidR="004E232E" w:rsidRPr="0036408C" w:rsidRDefault="004E232E" w:rsidP="0036408C">
            <w:pPr>
              <w:tabs>
                <w:tab w:val="left" w:pos="3252"/>
              </w:tabs>
              <w:rPr>
                <w:rFonts w:asciiTheme="majorHAnsi" w:hAnsiTheme="majorHAnsi"/>
                <w:b/>
                <w:bCs/>
                <w:color w:val="000000" w:themeColor="text1"/>
                <w:sz w:val="20"/>
                <w:szCs w:val="24"/>
              </w:rPr>
            </w:pPr>
          </w:p>
        </w:tc>
        <w:tc>
          <w:tcPr>
            <w:tcW w:w="1361" w:type="dxa"/>
            <w:tcBorders>
              <w:top w:val="outset" w:sz="6" w:space="0" w:color="auto"/>
              <w:left w:val="outset" w:sz="6" w:space="0" w:color="auto"/>
              <w:bottom w:val="outset" w:sz="6" w:space="0" w:color="auto"/>
              <w:right w:val="outset" w:sz="6" w:space="0" w:color="auto"/>
            </w:tcBorders>
          </w:tcPr>
          <w:p w14:paraId="28D51840" w14:textId="77777777" w:rsidR="004E232E" w:rsidRPr="00941D30" w:rsidRDefault="004E232E" w:rsidP="0036408C">
            <w:pPr>
              <w:tabs>
                <w:tab w:val="left" w:pos="3252"/>
              </w:tabs>
              <w:rPr>
                <w:rFonts w:asciiTheme="majorHAnsi" w:hAnsiTheme="majorHAnsi"/>
                <w:bCs/>
                <w:color w:val="000000" w:themeColor="text1"/>
                <w:sz w:val="20"/>
                <w:szCs w:val="24"/>
              </w:rPr>
            </w:pPr>
            <w:r>
              <w:rPr>
                <w:rFonts w:asciiTheme="majorHAnsi" w:hAnsiTheme="majorHAnsi"/>
                <w:bCs/>
                <w:color w:val="000000" w:themeColor="text1"/>
                <w:sz w:val="20"/>
                <w:szCs w:val="24"/>
              </w:rPr>
              <w:t>NEASC Accreditation</w:t>
            </w:r>
          </w:p>
        </w:tc>
      </w:tr>
    </w:tbl>
    <w:p w14:paraId="0E7006C7" w14:textId="77777777" w:rsidR="00E97B01" w:rsidRDefault="00E97B01" w:rsidP="009B59C9">
      <w:pPr>
        <w:tabs>
          <w:tab w:val="left" w:pos="3252"/>
        </w:tabs>
        <w:jc w:val="both"/>
        <w:rPr>
          <w:rFonts w:asciiTheme="majorHAnsi" w:hAnsiTheme="majorHAnsi"/>
          <w:color w:val="000000" w:themeColor="text1"/>
          <w:sz w:val="20"/>
          <w:szCs w:val="24"/>
        </w:rPr>
      </w:pPr>
    </w:p>
    <w:p w14:paraId="7AC0A814" w14:textId="77777777" w:rsidR="0036408C" w:rsidRPr="00E97B01" w:rsidRDefault="00E97B01" w:rsidP="009B59C9">
      <w:pPr>
        <w:tabs>
          <w:tab w:val="left" w:pos="3252"/>
        </w:tabs>
        <w:jc w:val="both"/>
        <w:rPr>
          <w:rFonts w:asciiTheme="majorHAnsi" w:hAnsiTheme="majorHAnsi"/>
          <w:b/>
          <w:color w:val="000000" w:themeColor="text1"/>
          <w:sz w:val="20"/>
          <w:szCs w:val="24"/>
        </w:rPr>
      </w:pPr>
      <w:r w:rsidRPr="00E97B01">
        <w:rPr>
          <w:rFonts w:asciiTheme="majorHAnsi" w:hAnsiTheme="majorHAnsi"/>
          <w:b/>
          <w:color w:val="000000" w:themeColor="text1"/>
          <w:sz w:val="20"/>
          <w:szCs w:val="24"/>
        </w:rPr>
        <w:t xml:space="preserve">Warm-Up Exercise Reflection Questions: </w:t>
      </w:r>
    </w:p>
    <w:p w14:paraId="4BFCF26A" w14:textId="77777777" w:rsidR="00E97B01" w:rsidRDefault="00E97B01" w:rsidP="00E97B01">
      <w:pPr>
        <w:numPr>
          <w:ilvl w:val="0"/>
          <w:numId w:val="21"/>
        </w:numPr>
        <w:tabs>
          <w:tab w:val="left" w:pos="3252"/>
        </w:tabs>
        <w:jc w:val="both"/>
        <w:rPr>
          <w:rFonts w:asciiTheme="majorHAnsi" w:hAnsiTheme="majorHAnsi"/>
          <w:color w:val="000000" w:themeColor="text1"/>
          <w:sz w:val="20"/>
          <w:szCs w:val="24"/>
        </w:rPr>
      </w:pPr>
      <w:r w:rsidRPr="00E97B01">
        <w:rPr>
          <w:rFonts w:asciiTheme="majorHAnsi" w:hAnsiTheme="majorHAnsi"/>
          <w:color w:val="000000" w:themeColor="text1"/>
          <w:sz w:val="20"/>
          <w:szCs w:val="24"/>
        </w:rPr>
        <w:t>Are there any interesting areas of overlap between your program and others in terms of the goals and objectives you are assessing?</w:t>
      </w:r>
    </w:p>
    <w:p w14:paraId="41EC9CC2" w14:textId="77777777" w:rsidR="00E97B01" w:rsidRPr="00E97B01" w:rsidRDefault="00E97B01" w:rsidP="00E97B01">
      <w:pPr>
        <w:tabs>
          <w:tab w:val="left" w:pos="3252"/>
        </w:tabs>
        <w:ind w:left="720"/>
        <w:jc w:val="both"/>
        <w:rPr>
          <w:rFonts w:asciiTheme="majorHAnsi" w:hAnsiTheme="majorHAnsi"/>
          <w:color w:val="511735"/>
          <w:sz w:val="20"/>
          <w:szCs w:val="24"/>
        </w:rPr>
      </w:pPr>
      <w:r w:rsidRPr="00E97B01">
        <w:rPr>
          <w:rFonts w:asciiTheme="majorHAnsi" w:hAnsiTheme="majorHAnsi"/>
          <w:b/>
          <w:color w:val="511735"/>
          <w:sz w:val="20"/>
          <w:szCs w:val="24"/>
          <w:u w:val="single"/>
        </w:rPr>
        <w:t>Response:</w:t>
      </w:r>
      <w:r w:rsidRPr="00E97B01">
        <w:rPr>
          <w:rFonts w:asciiTheme="majorHAnsi" w:hAnsiTheme="majorHAnsi"/>
          <w:color w:val="511735"/>
          <w:sz w:val="20"/>
          <w:szCs w:val="24"/>
        </w:rPr>
        <w:t xml:space="preserve"> Yes.  The importance of developing professional readiness and identity, ensure critical thinking, ability to apply knowledge in practice contexts, etc. are similar across programs</w:t>
      </w:r>
      <w:r w:rsidR="00CC4D60">
        <w:rPr>
          <w:rFonts w:asciiTheme="majorHAnsi" w:hAnsiTheme="majorHAnsi"/>
          <w:color w:val="511735"/>
          <w:sz w:val="20"/>
          <w:szCs w:val="24"/>
        </w:rPr>
        <w:br/>
      </w:r>
    </w:p>
    <w:p w14:paraId="2D46868F" w14:textId="77777777" w:rsidR="00E97B01" w:rsidRDefault="00E97B01" w:rsidP="00E97B01">
      <w:pPr>
        <w:numPr>
          <w:ilvl w:val="0"/>
          <w:numId w:val="21"/>
        </w:numPr>
        <w:tabs>
          <w:tab w:val="left" w:pos="3252"/>
        </w:tabs>
        <w:jc w:val="both"/>
        <w:rPr>
          <w:rFonts w:asciiTheme="majorHAnsi" w:hAnsiTheme="majorHAnsi"/>
          <w:color w:val="000000" w:themeColor="text1"/>
          <w:sz w:val="20"/>
          <w:szCs w:val="24"/>
        </w:rPr>
      </w:pPr>
      <w:r w:rsidRPr="00E97B01">
        <w:rPr>
          <w:rFonts w:asciiTheme="majorHAnsi" w:hAnsiTheme="majorHAnsi"/>
          <w:color w:val="000000" w:themeColor="text1"/>
          <w:sz w:val="20"/>
          <w:szCs w:val="24"/>
        </w:rPr>
        <w:t>Are you collecting data in similar or different ways from other programs, and can you see opportunities for sharing data or data collection approaches?</w:t>
      </w:r>
    </w:p>
    <w:p w14:paraId="05A4EBC0" w14:textId="77777777" w:rsidR="00E97B01" w:rsidRPr="00E97B01" w:rsidRDefault="00E97B01" w:rsidP="00E97B01">
      <w:pPr>
        <w:pStyle w:val="ListParagraph"/>
        <w:tabs>
          <w:tab w:val="left" w:pos="3252"/>
        </w:tabs>
        <w:jc w:val="both"/>
        <w:rPr>
          <w:rFonts w:asciiTheme="majorHAnsi" w:hAnsiTheme="majorHAnsi"/>
          <w:color w:val="511735"/>
          <w:sz w:val="20"/>
          <w:szCs w:val="24"/>
        </w:rPr>
      </w:pPr>
      <w:r w:rsidRPr="00E97B01">
        <w:rPr>
          <w:rFonts w:asciiTheme="majorHAnsi" w:hAnsiTheme="majorHAnsi"/>
          <w:b/>
          <w:color w:val="511735"/>
          <w:sz w:val="20"/>
          <w:szCs w:val="24"/>
          <w:u w:val="single"/>
        </w:rPr>
        <w:t>Response:</w:t>
      </w:r>
      <w:r w:rsidRPr="00E97B01">
        <w:rPr>
          <w:rFonts w:asciiTheme="majorHAnsi" w:hAnsiTheme="majorHAnsi"/>
          <w:color w:val="511735"/>
          <w:sz w:val="20"/>
          <w:szCs w:val="24"/>
        </w:rPr>
        <w:t xml:space="preserve"> Yes.  </w:t>
      </w:r>
      <w:r>
        <w:rPr>
          <w:rFonts w:asciiTheme="majorHAnsi" w:hAnsiTheme="majorHAnsi"/>
          <w:color w:val="511735"/>
          <w:sz w:val="20"/>
          <w:szCs w:val="24"/>
        </w:rPr>
        <w:t xml:space="preserve">We’re tracking post-graduation outcome data using similar data collection approaches. </w:t>
      </w:r>
      <w:r w:rsidR="00CC4D60">
        <w:rPr>
          <w:rFonts w:asciiTheme="majorHAnsi" w:hAnsiTheme="majorHAnsi"/>
          <w:color w:val="511735"/>
          <w:sz w:val="20"/>
          <w:szCs w:val="24"/>
        </w:rPr>
        <w:br/>
      </w:r>
    </w:p>
    <w:p w14:paraId="22F4E963" w14:textId="77777777" w:rsidR="00E97B01" w:rsidRPr="0087419B" w:rsidRDefault="00E97B01" w:rsidP="0087419B">
      <w:pPr>
        <w:pStyle w:val="ListParagraph"/>
        <w:tabs>
          <w:tab w:val="left" w:pos="3252"/>
        </w:tabs>
        <w:jc w:val="both"/>
        <w:rPr>
          <w:rFonts w:asciiTheme="majorHAnsi" w:hAnsiTheme="majorHAnsi"/>
          <w:color w:val="511735"/>
          <w:sz w:val="20"/>
          <w:szCs w:val="24"/>
        </w:rPr>
      </w:pPr>
      <w:r w:rsidRPr="00E97B01">
        <w:rPr>
          <w:rFonts w:asciiTheme="majorHAnsi" w:hAnsiTheme="majorHAnsi"/>
          <w:color w:val="000000" w:themeColor="text1"/>
          <w:sz w:val="20"/>
          <w:szCs w:val="24"/>
        </w:rPr>
        <w:t>Did you encounter any interesting ways in which other programs review their data?</w:t>
      </w:r>
      <w:r>
        <w:rPr>
          <w:rFonts w:asciiTheme="majorHAnsi" w:hAnsiTheme="majorHAnsi"/>
          <w:color w:val="000000" w:themeColor="text1"/>
          <w:sz w:val="20"/>
          <w:szCs w:val="24"/>
        </w:rPr>
        <w:br/>
      </w:r>
      <w:r w:rsidRPr="00E97B01">
        <w:rPr>
          <w:rFonts w:asciiTheme="majorHAnsi" w:hAnsiTheme="majorHAnsi"/>
          <w:b/>
          <w:color w:val="511735"/>
          <w:sz w:val="20"/>
          <w:szCs w:val="24"/>
          <w:u w:val="single"/>
        </w:rPr>
        <w:t>Response:</w:t>
      </w:r>
      <w:r w:rsidRPr="00E97B01">
        <w:rPr>
          <w:rFonts w:asciiTheme="majorHAnsi" w:hAnsiTheme="majorHAnsi"/>
          <w:color w:val="511735"/>
          <w:sz w:val="20"/>
          <w:szCs w:val="24"/>
        </w:rPr>
        <w:t xml:space="preserve"> </w:t>
      </w:r>
      <w:r>
        <w:rPr>
          <w:rFonts w:asciiTheme="majorHAnsi" w:hAnsiTheme="majorHAnsi"/>
          <w:color w:val="511735"/>
          <w:sz w:val="20"/>
          <w:szCs w:val="24"/>
        </w:rPr>
        <w:t xml:space="preserve">This information was limited in my understanding of assessment processes across disciplines and program.  The </w:t>
      </w:r>
      <w:r w:rsidR="0087419B">
        <w:rPr>
          <w:rFonts w:asciiTheme="majorHAnsi" w:hAnsiTheme="majorHAnsi"/>
          <w:color w:val="511735"/>
          <w:sz w:val="20"/>
          <w:szCs w:val="24"/>
        </w:rPr>
        <w:t>College does have a formalized process for assessment across all levels of the institution that appears to encourage consistency in data review and collection</w:t>
      </w:r>
      <w:r w:rsidR="00CC4D60">
        <w:rPr>
          <w:rFonts w:asciiTheme="majorHAnsi" w:hAnsiTheme="majorHAnsi"/>
          <w:color w:val="511735"/>
          <w:sz w:val="20"/>
          <w:szCs w:val="24"/>
        </w:rPr>
        <w:br/>
      </w:r>
    </w:p>
    <w:p w14:paraId="28AA3D21" w14:textId="77777777" w:rsidR="00E97B01" w:rsidRPr="00E97B01" w:rsidRDefault="00E97B01" w:rsidP="0087419B">
      <w:pPr>
        <w:numPr>
          <w:ilvl w:val="0"/>
          <w:numId w:val="21"/>
        </w:numPr>
        <w:tabs>
          <w:tab w:val="left" w:pos="3252"/>
        </w:tabs>
        <w:rPr>
          <w:rFonts w:asciiTheme="majorHAnsi" w:hAnsiTheme="majorHAnsi"/>
          <w:color w:val="000000" w:themeColor="text1"/>
          <w:sz w:val="20"/>
          <w:szCs w:val="24"/>
        </w:rPr>
      </w:pPr>
      <w:r w:rsidRPr="00E97B01">
        <w:rPr>
          <w:rFonts w:asciiTheme="majorHAnsi" w:hAnsiTheme="majorHAnsi"/>
          <w:color w:val="000000" w:themeColor="text1"/>
          <w:sz w:val="20"/>
          <w:szCs w:val="24"/>
        </w:rPr>
        <w:t>Can your program benefit from considering some of the types of program changes that have been made in other programs?</w:t>
      </w:r>
      <w:r w:rsidR="0087419B">
        <w:rPr>
          <w:rFonts w:asciiTheme="majorHAnsi" w:hAnsiTheme="majorHAnsi"/>
          <w:color w:val="000000" w:themeColor="text1"/>
          <w:sz w:val="20"/>
          <w:szCs w:val="24"/>
        </w:rPr>
        <w:br/>
      </w:r>
      <w:r w:rsidR="0087419B" w:rsidRPr="00E97B01">
        <w:rPr>
          <w:rFonts w:asciiTheme="majorHAnsi" w:hAnsiTheme="majorHAnsi"/>
          <w:b/>
          <w:color w:val="511735"/>
          <w:sz w:val="20"/>
          <w:szCs w:val="24"/>
          <w:u w:val="single"/>
        </w:rPr>
        <w:t>Response:</w:t>
      </w:r>
      <w:r w:rsidR="0087419B">
        <w:rPr>
          <w:rFonts w:asciiTheme="majorHAnsi" w:hAnsiTheme="majorHAnsi"/>
          <w:b/>
          <w:color w:val="511735"/>
          <w:sz w:val="20"/>
          <w:szCs w:val="24"/>
          <w:u w:val="single"/>
        </w:rPr>
        <w:t xml:space="preserve"> </w:t>
      </w:r>
      <w:r w:rsidR="0087419B">
        <w:rPr>
          <w:rFonts w:asciiTheme="majorHAnsi" w:hAnsiTheme="majorHAnsi"/>
          <w:color w:val="511735"/>
          <w:sz w:val="20"/>
          <w:szCs w:val="24"/>
        </w:rPr>
        <w:t xml:space="preserve">Yes!  Increased adoption of standardized rubrics, use of different instructional methods, etc. are currently occurring in our program and will continue to benefit our program. </w:t>
      </w:r>
      <w:r w:rsidR="00CC4D60">
        <w:rPr>
          <w:rFonts w:asciiTheme="majorHAnsi" w:hAnsiTheme="majorHAnsi"/>
          <w:color w:val="511735"/>
          <w:sz w:val="20"/>
          <w:szCs w:val="24"/>
        </w:rPr>
        <w:br/>
      </w:r>
    </w:p>
    <w:p w14:paraId="25F7DD60" w14:textId="77777777" w:rsidR="00E97B01" w:rsidRDefault="00E97B01" w:rsidP="00E97B01">
      <w:pPr>
        <w:numPr>
          <w:ilvl w:val="0"/>
          <w:numId w:val="21"/>
        </w:numPr>
        <w:tabs>
          <w:tab w:val="left" w:pos="3252"/>
        </w:tabs>
        <w:jc w:val="both"/>
        <w:rPr>
          <w:rFonts w:asciiTheme="majorHAnsi" w:hAnsiTheme="majorHAnsi"/>
          <w:color w:val="000000" w:themeColor="text1"/>
          <w:sz w:val="20"/>
          <w:szCs w:val="24"/>
        </w:rPr>
      </w:pPr>
      <w:r w:rsidRPr="00E97B01">
        <w:rPr>
          <w:rFonts w:asciiTheme="majorHAnsi" w:hAnsiTheme="majorHAnsi"/>
          <w:color w:val="000000" w:themeColor="text1"/>
          <w:sz w:val="20"/>
          <w:szCs w:val="24"/>
        </w:rPr>
        <w:t>To what extent at your institution has the assessment process been integrated into the process of program review and/or external accreditation?</w:t>
      </w:r>
    </w:p>
    <w:p w14:paraId="30F4832B" w14:textId="77777777" w:rsidR="0087419B" w:rsidRPr="00FB62F2" w:rsidRDefault="0087419B" w:rsidP="0087419B">
      <w:pPr>
        <w:tabs>
          <w:tab w:val="left" w:pos="3252"/>
        </w:tabs>
        <w:ind w:left="720"/>
        <w:jc w:val="both"/>
        <w:rPr>
          <w:rFonts w:asciiTheme="majorHAnsi" w:hAnsiTheme="majorHAnsi"/>
          <w:color w:val="511735"/>
          <w:sz w:val="20"/>
          <w:szCs w:val="24"/>
        </w:rPr>
      </w:pPr>
      <w:r w:rsidRPr="00E97B01">
        <w:rPr>
          <w:rFonts w:asciiTheme="majorHAnsi" w:hAnsiTheme="majorHAnsi"/>
          <w:b/>
          <w:color w:val="511735"/>
          <w:sz w:val="20"/>
          <w:szCs w:val="24"/>
          <w:u w:val="single"/>
        </w:rPr>
        <w:t>Response:</w:t>
      </w:r>
      <w:r>
        <w:rPr>
          <w:rFonts w:asciiTheme="majorHAnsi" w:hAnsiTheme="majorHAnsi"/>
          <w:b/>
          <w:color w:val="511735"/>
          <w:sz w:val="20"/>
          <w:szCs w:val="24"/>
          <w:u w:val="single"/>
        </w:rPr>
        <w:t xml:space="preserve"> </w:t>
      </w:r>
      <w:r>
        <w:rPr>
          <w:rFonts w:asciiTheme="majorHAnsi" w:hAnsiTheme="majorHAnsi"/>
          <w:color w:val="511735"/>
          <w:sz w:val="20"/>
          <w:szCs w:val="24"/>
        </w:rPr>
        <w:t xml:space="preserve"> Recent NEASC reports indicate that our institution has attempted to integrate assessment throughout programmatic review and external accreditation across its multiple stakeholders in programs (CSWE and its counterparts in Library and Information Sciences, Management, Nursing, Physical Therapy, etc.) as an explicit part of accreditation planning and simultaneously developing institutional culture(s) of assessment.  </w:t>
      </w:r>
    </w:p>
    <w:p w14:paraId="2F58D38D" w14:textId="77777777" w:rsidR="00E97B01" w:rsidRDefault="00E97B01" w:rsidP="009B59C9">
      <w:pPr>
        <w:tabs>
          <w:tab w:val="left" w:pos="3252"/>
        </w:tabs>
        <w:jc w:val="both"/>
        <w:rPr>
          <w:rFonts w:asciiTheme="majorHAnsi" w:hAnsiTheme="majorHAnsi"/>
          <w:color w:val="000000" w:themeColor="text1"/>
          <w:sz w:val="20"/>
          <w:szCs w:val="24"/>
        </w:rPr>
      </w:pPr>
    </w:p>
    <w:p w14:paraId="7DB89445" w14:textId="77777777" w:rsidR="000511EA" w:rsidRDefault="000511EA" w:rsidP="009B59C9">
      <w:pPr>
        <w:tabs>
          <w:tab w:val="left" w:pos="3252"/>
        </w:tabs>
        <w:jc w:val="both"/>
        <w:rPr>
          <w:rFonts w:asciiTheme="majorHAnsi" w:hAnsiTheme="majorHAnsi"/>
          <w:color w:val="0F243E" w:themeColor="text2" w:themeShade="80"/>
          <w:sz w:val="20"/>
          <w:szCs w:val="24"/>
        </w:rPr>
      </w:pPr>
    </w:p>
    <w:p w14:paraId="2D1D2948" w14:textId="77777777" w:rsidR="00F62CBC" w:rsidRPr="00A53527" w:rsidRDefault="00F62CBC" w:rsidP="009B59C9">
      <w:pPr>
        <w:tabs>
          <w:tab w:val="left" w:pos="3252"/>
        </w:tabs>
        <w:jc w:val="both"/>
        <w:rPr>
          <w:rFonts w:asciiTheme="majorHAnsi" w:hAnsiTheme="majorHAnsi"/>
          <w:b/>
          <w:color w:val="0F243E" w:themeColor="text2" w:themeShade="80"/>
          <w:sz w:val="20"/>
          <w:szCs w:val="24"/>
          <w:u w:val="single"/>
        </w:rPr>
      </w:pPr>
      <w:r w:rsidRPr="00A53527">
        <w:rPr>
          <w:rFonts w:asciiTheme="majorHAnsi" w:hAnsiTheme="majorHAnsi"/>
          <w:b/>
          <w:color w:val="0F243E" w:themeColor="text2" w:themeShade="80"/>
          <w:sz w:val="20"/>
          <w:szCs w:val="24"/>
          <w:u w:val="single"/>
        </w:rPr>
        <w:t xml:space="preserve">Activity: </w:t>
      </w:r>
      <w:r w:rsidR="00A53527" w:rsidRPr="00A53527">
        <w:rPr>
          <w:rFonts w:asciiTheme="majorHAnsi" w:hAnsiTheme="majorHAnsi"/>
          <w:b/>
          <w:color w:val="0F243E" w:themeColor="text2" w:themeShade="80"/>
          <w:sz w:val="20"/>
          <w:szCs w:val="24"/>
          <w:u w:val="single"/>
        </w:rPr>
        <w:t xml:space="preserve"> Frame Analysis</w:t>
      </w:r>
    </w:p>
    <w:p w14:paraId="52C57FB4" w14:textId="77777777" w:rsidR="00A53527" w:rsidRDefault="00A53527" w:rsidP="009B59C9">
      <w:pPr>
        <w:tabs>
          <w:tab w:val="left" w:pos="3252"/>
        </w:tabs>
        <w:jc w:val="both"/>
        <w:rPr>
          <w:rFonts w:asciiTheme="majorHAnsi" w:hAnsiTheme="majorHAnsi"/>
          <w:color w:val="0F243E" w:themeColor="text2" w:themeShade="80"/>
          <w:sz w:val="20"/>
          <w:szCs w:val="24"/>
        </w:rPr>
      </w:pPr>
      <w:r w:rsidRPr="00A53527">
        <w:rPr>
          <w:rFonts w:asciiTheme="majorHAnsi" w:hAnsiTheme="majorHAnsi"/>
          <w:color w:val="0F243E" w:themeColor="text2" w:themeShade="80"/>
          <w:sz w:val="20"/>
          <w:szCs w:val="24"/>
        </w:rPr>
        <w:t xml:space="preserve">In the warm-up activity for this section of the module, you looked at a few of the programs on your campus and began to consider what you could learn from them, or potentially contribute to them. For this activity, you should continue that exercise, but now looking at it through the lens of each of the four frames. </w:t>
      </w:r>
      <w:r w:rsidRPr="00A53527">
        <w:rPr>
          <w:rFonts w:asciiTheme="majorHAnsi" w:hAnsiTheme="majorHAnsi"/>
          <w:color w:val="0F243E" w:themeColor="text2" w:themeShade="80"/>
          <w:sz w:val="20"/>
          <w:szCs w:val="24"/>
        </w:rPr>
        <w:lastRenderedPageBreak/>
        <w:t>Brainstorm what is happening at your campus, or if necessary reach out again to colleagues on your campus or others to learn more. Pick two or three assessment efforts that are underway with which you could see building a network to support your own assessment work. Restrict yourself to 2-3 besides your own to keep your plan manageable. Fill out the table below, and after briefly describing the assessment effort, complete the other columns with your evaluation of the strengths of each assessment effort (if any) from the perspective of each of the four frames.</w:t>
      </w:r>
    </w:p>
    <w:p w14:paraId="7DC10057" w14:textId="77777777" w:rsidR="00A53527" w:rsidRDefault="00A53527" w:rsidP="009B59C9">
      <w:pPr>
        <w:tabs>
          <w:tab w:val="left" w:pos="3252"/>
        </w:tabs>
        <w:jc w:val="both"/>
        <w:rPr>
          <w:rFonts w:asciiTheme="majorHAnsi" w:hAnsiTheme="majorHAnsi"/>
          <w:color w:val="0F243E" w:themeColor="text2" w:themeShade="80"/>
          <w:sz w:val="20"/>
          <w:szCs w:val="24"/>
        </w:rPr>
      </w:pPr>
    </w:p>
    <w:tbl>
      <w:tblPr>
        <w:tblStyle w:val="TableGrid"/>
        <w:tblW w:w="0" w:type="auto"/>
        <w:tblLook w:val="04A0" w:firstRow="1" w:lastRow="0" w:firstColumn="1" w:lastColumn="0" w:noHBand="0" w:noVBand="1"/>
      </w:tblPr>
      <w:tblGrid>
        <w:gridCol w:w="1389"/>
        <w:gridCol w:w="1466"/>
        <w:gridCol w:w="1497"/>
        <w:gridCol w:w="2238"/>
        <w:gridCol w:w="1545"/>
        <w:gridCol w:w="1441"/>
      </w:tblGrid>
      <w:tr w:rsidR="00D34161" w14:paraId="3028590A" w14:textId="77777777" w:rsidTr="00CC4D60">
        <w:tc>
          <w:tcPr>
            <w:tcW w:w="1389" w:type="dxa"/>
            <w:shd w:val="clear" w:color="auto" w:fill="31849B" w:themeFill="accent5" w:themeFillShade="BF"/>
          </w:tcPr>
          <w:p w14:paraId="703715A5"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Program or Academic Area</w:t>
            </w:r>
          </w:p>
        </w:tc>
        <w:tc>
          <w:tcPr>
            <w:tcW w:w="1466" w:type="dxa"/>
            <w:shd w:val="clear" w:color="auto" w:fill="31849B" w:themeFill="accent5" w:themeFillShade="BF"/>
          </w:tcPr>
          <w:p w14:paraId="0C464784"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Brief summary of relevant parts of assessment plan</w:t>
            </w:r>
          </w:p>
        </w:tc>
        <w:tc>
          <w:tcPr>
            <w:tcW w:w="1497" w:type="dxa"/>
            <w:shd w:val="clear" w:color="auto" w:fill="31849B" w:themeFill="accent5" w:themeFillShade="BF"/>
          </w:tcPr>
          <w:p w14:paraId="7F324E11"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Symbolic Frame Strengths</w:t>
            </w:r>
          </w:p>
        </w:tc>
        <w:tc>
          <w:tcPr>
            <w:tcW w:w="2238" w:type="dxa"/>
            <w:shd w:val="clear" w:color="auto" w:fill="31849B" w:themeFill="accent5" w:themeFillShade="BF"/>
          </w:tcPr>
          <w:p w14:paraId="47E9EE71"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Political Frame Strengths</w:t>
            </w:r>
          </w:p>
        </w:tc>
        <w:tc>
          <w:tcPr>
            <w:tcW w:w="1545" w:type="dxa"/>
            <w:shd w:val="clear" w:color="auto" w:fill="31849B" w:themeFill="accent5" w:themeFillShade="BF"/>
          </w:tcPr>
          <w:p w14:paraId="746D4016"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Structural Frame Strengths</w:t>
            </w:r>
          </w:p>
        </w:tc>
        <w:tc>
          <w:tcPr>
            <w:tcW w:w="1441" w:type="dxa"/>
            <w:shd w:val="clear" w:color="auto" w:fill="31849B" w:themeFill="accent5" w:themeFillShade="BF"/>
          </w:tcPr>
          <w:p w14:paraId="1E40806F"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r w:rsidRPr="00CC4D60">
              <w:rPr>
                <w:rFonts w:asciiTheme="majorHAnsi" w:hAnsiTheme="majorHAnsi"/>
                <w:b/>
                <w:color w:val="0F243E" w:themeColor="text2" w:themeShade="80"/>
                <w:sz w:val="20"/>
                <w:szCs w:val="24"/>
              </w:rPr>
              <w:t>Human Resources Frame Strengths</w:t>
            </w:r>
          </w:p>
          <w:p w14:paraId="2B8BE04B" w14:textId="77777777" w:rsidR="00A53527" w:rsidRPr="00CC4D60" w:rsidRDefault="00A53527" w:rsidP="00CC4D60">
            <w:pPr>
              <w:tabs>
                <w:tab w:val="left" w:pos="3252"/>
              </w:tabs>
              <w:jc w:val="center"/>
              <w:rPr>
                <w:rFonts w:asciiTheme="majorHAnsi" w:hAnsiTheme="majorHAnsi"/>
                <w:b/>
                <w:color w:val="0F243E" w:themeColor="text2" w:themeShade="80"/>
                <w:sz w:val="20"/>
                <w:szCs w:val="24"/>
              </w:rPr>
            </w:pPr>
          </w:p>
        </w:tc>
      </w:tr>
      <w:tr w:rsidR="00D34161" w14:paraId="61BC3FC7" w14:textId="77777777" w:rsidTr="00D34161">
        <w:trPr>
          <w:trHeight w:val="1231"/>
        </w:trPr>
        <w:tc>
          <w:tcPr>
            <w:tcW w:w="1389" w:type="dxa"/>
            <w:vMerge w:val="restart"/>
          </w:tcPr>
          <w:p w14:paraId="16ECAC87" w14:textId="77777777" w:rsidR="00F360AB" w:rsidRDefault="00F360AB" w:rsidP="008307A8">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School of Social Work</w:t>
            </w:r>
          </w:p>
        </w:tc>
        <w:tc>
          <w:tcPr>
            <w:tcW w:w="1466" w:type="dxa"/>
            <w:vMerge w:val="restart"/>
          </w:tcPr>
          <w:p w14:paraId="10A36CFF" w14:textId="77777777" w:rsidR="00F360AB" w:rsidRDefault="00F360AB" w:rsidP="008951E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Assessment of student learning outcomes:  </w:t>
            </w:r>
            <w:r w:rsidRPr="00A53527">
              <w:rPr>
                <w:rFonts w:asciiTheme="majorHAnsi" w:hAnsiTheme="majorHAnsi"/>
                <w:color w:val="0F243E" w:themeColor="text2" w:themeShade="80"/>
                <w:sz w:val="20"/>
                <w:szCs w:val="24"/>
              </w:rPr>
              <w:t>mastery of the competencies that comprise the accreditation standards of the Council on Social Work Education. These competencies are dimensions of social work practice that all social workers are expected to master during their professional training</w:t>
            </w:r>
            <w:r>
              <w:rPr>
                <w:rFonts w:asciiTheme="majorHAnsi" w:hAnsiTheme="majorHAnsi"/>
                <w:color w:val="0F243E" w:themeColor="text2" w:themeShade="80"/>
                <w:sz w:val="20"/>
                <w:szCs w:val="24"/>
              </w:rPr>
              <w:t xml:space="preserve">.  SSW standard is 80% competency across </w:t>
            </w:r>
            <w:proofErr w:type="gramStart"/>
            <w:r>
              <w:rPr>
                <w:rFonts w:asciiTheme="majorHAnsi" w:hAnsiTheme="majorHAnsi"/>
                <w:color w:val="0F243E" w:themeColor="text2" w:themeShade="80"/>
                <w:sz w:val="20"/>
                <w:szCs w:val="24"/>
              </w:rPr>
              <w:t>all  areas</w:t>
            </w:r>
            <w:proofErr w:type="gramEnd"/>
            <w:r>
              <w:rPr>
                <w:rFonts w:asciiTheme="majorHAnsi" w:hAnsiTheme="majorHAnsi"/>
                <w:color w:val="0F243E" w:themeColor="text2" w:themeShade="80"/>
                <w:sz w:val="20"/>
                <w:szCs w:val="24"/>
              </w:rPr>
              <w:t xml:space="preserve"> of professional competence as defined by CSWE.</w:t>
            </w:r>
          </w:p>
        </w:tc>
        <w:tc>
          <w:tcPr>
            <w:tcW w:w="1497" w:type="dxa"/>
            <w:vMerge w:val="restart"/>
          </w:tcPr>
          <w:p w14:paraId="68991DB8" w14:textId="77777777" w:rsidR="00F360AB" w:rsidRDefault="00F360AB" w:rsidP="00A53527">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CSWE standards and measurable data are linked to the ethical standards of the SW profession, including understanding of professional competence, improving agency culture, and modeling appropriate practice behaviors for students.  Assessment is a way of providing professional accountability in training for students, our professional colleagues, and the public at large.  </w:t>
            </w:r>
          </w:p>
        </w:tc>
        <w:tc>
          <w:tcPr>
            <w:tcW w:w="2238" w:type="dxa"/>
          </w:tcPr>
          <w:p w14:paraId="551606B1" w14:textId="77777777" w:rsidR="00F360AB" w:rsidRDefault="00F360AB" w:rsidP="009402D8">
            <w:pPr>
              <w:tabs>
                <w:tab w:val="left" w:pos="3252"/>
              </w:tabs>
              <w:rPr>
                <w:rFonts w:asciiTheme="majorHAnsi" w:hAnsiTheme="majorHAnsi"/>
                <w:color w:val="0F243E" w:themeColor="text2" w:themeShade="80"/>
                <w:sz w:val="20"/>
                <w:szCs w:val="24"/>
              </w:rPr>
            </w:pPr>
            <w:r w:rsidRPr="00271B57">
              <w:rPr>
                <w:rFonts w:asciiTheme="majorHAnsi" w:hAnsiTheme="majorHAnsi"/>
                <w:b/>
                <w:color w:val="0F243E" w:themeColor="text2" w:themeShade="80"/>
                <w:sz w:val="20"/>
                <w:szCs w:val="24"/>
              </w:rPr>
              <w:t>Allies:</w:t>
            </w:r>
            <w:r>
              <w:rPr>
                <w:rFonts w:asciiTheme="majorHAnsi" w:hAnsiTheme="majorHAnsi"/>
                <w:color w:val="0F243E" w:themeColor="text2" w:themeShade="80"/>
                <w:sz w:val="20"/>
                <w:szCs w:val="24"/>
              </w:rPr>
              <w:br/>
            </w:r>
            <w:r w:rsidR="009402D8">
              <w:rPr>
                <w:rFonts w:asciiTheme="majorHAnsi" w:hAnsiTheme="majorHAnsi"/>
                <w:color w:val="0F243E" w:themeColor="text2" w:themeShade="80"/>
                <w:sz w:val="20"/>
                <w:szCs w:val="24"/>
              </w:rPr>
              <w:t xml:space="preserve">President; Provost; All Simmons Assessment Committee; Center for Teaching and Learning; CSWE; </w:t>
            </w:r>
            <w:r w:rsidR="00271B57">
              <w:rPr>
                <w:rFonts w:asciiTheme="majorHAnsi" w:hAnsiTheme="majorHAnsi"/>
                <w:color w:val="0F243E" w:themeColor="text2" w:themeShade="80"/>
                <w:sz w:val="20"/>
                <w:szCs w:val="24"/>
              </w:rPr>
              <w:t>All College Curriculum Committee</w:t>
            </w:r>
            <w:r>
              <w:rPr>
                <w:rFonts w:asciiTheme="majorHAnsi" w:hAnsiTheme="majorHAnsi"/>
                <w:color w:val="0F243E" w:themeColor="text2" w:themeShade="80"/>
                <w:sz w:val="20"/>
                <w:szCs w:val="24"/>
              </w:rPr>
              <w:t xml:space="preserve"> </w:t>
            </w:r>
          </w:p>
        </w:tc>
        <w:tc>
          <w:tcPr>
            <w:tcW w:w="1545" w:type="dxa"/>
            <w:vMerge w:val="restart"/>
          </w:tcPr>
          <w:p w14:paraId="490B8EE4" w14:textId="77777777" w:rsidR="00F360AB" w:rsidRDefault="00271B57" w:rsidP="00271B57">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Clearly identified, ongoing assessment practices, including data collection methods and structures for reviewing data. Continuous feedback loops with students and stakeholders.  Representation on All Simmons Assessment Committee</w:t>
            </w:r>
            <w:r w:rsidR="0075369C">
              <w:rPr>
                <w:rFonts w:asciiTheme="majorHAnsi" w:hAnsiTheme="majorHAnsi"/>
                <w:color w:val="0F243E" w:themeColor="text2" w:themeShade="80"/>
                <w:sz w:val="20"/>
                <w:szCs w:val="24"/>
              </w:rPr>
              <w:t xml:space="preserve"> (meets every two weeks)</w:t>
            </w:r>
            <w:r>
              <w:rPr>
                <w:rFonts w:asciiTheme="majorHAnsi" w:hAnsiTheme="majorHAnsi"/>
                <w:color w:val="0F243E" w:themeColor="text2" w:themeShade="80"/>
                <w:sz w:val="20"/>
                <w:szCs w:val="24"/>
              </w:rPr>
              <w:t>; Practices align with CSWE accreditation standards</w:t>
            </w:r>
            <w:r w:rsidR="008307A8">
              <w:rPr>
                <w:rFonts w:asciiTheme="majorHAnsi" w:hAnsiTheme="majorHAnsi"/>
                <w:color w:val="0F243E" w:themeColor="text2" w:themeShade="80"/>
                <w:sz w:val="20"/>
                <w:szCs w:val="24"/>
              </w:rPr>
              <w:t>; formal positions at all levels of the institution with responsibility for assessment</w:t>
            </w:r>
          </w:p>
        </w:tc>
        <w:tc>
          <w:tcPr>
            <w:tcW w:w="1441" w:type="dxa"/>
            <w:vMerge w:val="restart"/>
          </w:tcPr>
          <w:p w14:paraId="5B758B75" w14:textId="77777777" w:rsidR="00F360AB" w:rsidRDefault="008307A8" w:rsidP="00D3416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Training and support available to faculty; incorporation of assessment </w:t>
            </w:r>
          </w:p>
          <w:p w14:paraId="4773DE0C" w14:textId="77777777" w:rsidR="00D34161" w:rsidRDefault="00D34161" w:rsidP="00D34161">
            <w:pPr>
              <w:tabs>
                <w:tab w:val="left" w:pos="3252"/>
              </w:tabs>
              <w:rPr>
                <w:rFonts w:asciiTheme="majorHAnsi" w:hAnsiTheme="majorHAnsi"/>
                <w:color w:val="0F243E" w:themeColor="text2" w:themeShade="80"/>
                <w:sz w:val="20"/>
                <w:szCs w:val="24"/>
              </w:rPr>
            </w:pPr>
          </w:p>
          <w:p w14:paraId="431A4455" w14:textId="77777777" w:rsidR="00D34161" w:rsidRDefault="00D34161" w:rsidP="00D34161">
            <w:pPr>
              <w:tabs>
                <w:tab w:val="left" w:pos="3252"/>
              </w:tabs>
              <w:rPr>
                <w:rFonts w:asciiTheme="majorHAnsi" w:hAnsiTheme="majorHAnsi"/>
                <w:color w:val="0F243E" w:themeColor="text2" w:themeShade="80"/>
                <w:sz w:val="20"/>
                <w:szCs w:val="24"/>
              </w:rPr>
            </w:pPr>
          </w:p>
        </w:tc>
      </w:tr>
      <w:tr w:rsidR="00D34161" w14:paraId="217DF3D0" w14:textId="77777777" w:rsidTr="00D34161">
        <w:trPr>
          <w:trHeight w:val="1230"/>
        </w:trPr>
        <w:tc>
          <w:tcPr>
            <w:tcW w:w="1389" w:type="dxa"/>
            <w:vMerge/>
          </w:tcPr>
          <w:p w14:paraId="0DE79967"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66" w:type="dxa"/>
            <w:vMerge/>
          </w:tcPr>
          <w:p w14:paraId="08F4AB4F" w14:textId="77777777" w:rsidR="00F360AB" w:rsidRDefault="00F360AB" w:rsidP="00A53527">
            <w:pPr>
              <w:tabs>
                <w:tab w:val="left" w:pos="3252"/>
              </w:tabs>
              <w:rPr>
                <w:rFonts w:asciiTheme="majorHAnsi" w:hAnsiTheme="majorHAnsi"/>
                <w:color w:val="0F243E" w:themeColor="text2" w:themeShade="80"/>
                <w:sz w:val="20"/>
                <w:szCs w:val="24"/>
              </w:rPr>
            </w:pPr>
          </w:p>
        </w:tc>
        <w:tc>
          <w:tcPr>
            <w:tcW w:w="1497" w:type="dxa"/>
            <w:vMerge/>
          </w:tcPr>
          <w:p w14:paraId="2D5CB397" w14:textId="77777777" w:rsidR="00F360AB" w:rsidRDefault="00F360AB" w:rsidP="00A53527">
            <w:pPr>
              <w:tabs>
                <w:tab w:val="left" w:pos="3252"/>
              </w:tabs>
              <w:rPr>
                <w:rFonts w:asciiTheme="majorHAnsi" w:hAnsiTheme="majorHAnsi"/>
                <w:color w:val="0F243E" w:themeColor="text2" w:themeShade="80"/>
                <w:sz w:val="20"/>
                <w:szCs w:val="24"/>
              </w:rPr>
            </w:pPr>
          </w:p>
        </w:tc>
        <w:tc>
          <w:tcPr>
            <w:tcW w:w="2238" w:type="dxa"/>
          </w:tcPr>
          <w:p w14:paraId="5862830B" w14:textId="77777777" w:rsidR="00F360AB" w:rsidRPr="00271B57" w:rsidRDefault="00F360AB" w:rsidP="00F360AB">
            <w:pPr>
              <w:tabs>
                <w:tab w:val="left" w:pos="3252"/>
              </w:tabs>
              <w:rPr>
                <w:rFonts w:asciiTheme="majorHAnsi" w:hAnsiTheme="majorHAnsi"/>
                <w:b/>
                <w:color w:val="0F243E" w:themeColor="text2" w:themeShade="80"/>
                <w:sz w:val="20"/>
                <w:szCs w:val="24"/>
              </w:rPr>
            </w:pPr>
            <w:r w:rsidRPr="00271B57">
              <w:rPr>
                <w:rFonts w:asciiTheme="majorHAnsi" w:hAnsiTheme="majorHAnsi"/>
                <w:b/>
                <w:color w:val="0F243E" w:themeColor="text2" w:themeShade="80"/>
                <w:sz w:val="20"/>
                <w:szCs w:val="24"/>
              </w:rPr>
              <w:t>Levers to support</w:t>
            </w:r>
            <w:r w:rsidR="00271B57" w:rsidRPr="00271B57">
              <w:rPr>
                <w:rFonts w:asciiTheme="majorHAnsi" w:hAnsiTheme="majorHAnsi"/>
                <w:b/>
                <w:color w:val="0F243E" w:themeColor="text2" w:themeShade="80"/>
                <w:sz w:val="20"/>
                <w:szCs w:val="24"/>
              </w:rPr>
              <w:t xml:space="preserve"> c</w:t>
            </w:r>
            <w:r w:rsidRPr="00271B57">
              <w:rPr>
                <w:rFonts w:asciiTheme="majorHAnsi" w:hAnsiTheme="majorHAnsi"/>
                <w:b/>
                <w:color w:val="0F243E" w:themeColor="text2" w:themeShade="80"/>
                <w:sz w:val="20"/>
                <w:szCs w:val="24"/>
              </w:rPr>
              <w:t xml:space="preserve">hange: </w:t>
            </w:r>
          </w:p>
          <w:p w14:paraId="564A1902" w14:textId="77777777" w:rsidR="00271B57" w:rsidRDefault="00271B57" w:rsidP="00F360AB">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Centering of assessment within institutional culture;</w:t>
            </w:r>
            <w:r w:rsidR="0075369C">
              <w:rPr>
                <w:rFonts w:asciiTheme="majorHAnsi" w:hAnsiTheme="majorHAnsi"/>
                <w:color w:val="0F243E" w:themeColor="text2" w:themeShade="80"/>
                <w:sz w:val="20"/>
                <w:szCs w:val="24"/>
              </w:rPr>
              <w:t xml:space="preserve"> intensive focus on assessment within institutional culture as part of NEASC accreditation, and intensive training, development of common language of assessment and institutional prioritization of assessment-driven practices;</w:t>
            </w:r>
            <w:r>
              <w:rPr>
                <w:rFonts w:asciiTheme="majorHAnsi" w:hAnsiTheme="majorHAnsi"/>
                <w:color w:val="0F243E" w:themeColor="text2" w:themeShade="80"/>
                <w:sz w:val="20"/>
                <w:szCs w:val="24"/>
              </w:rPr>
              <w:t xml:space="preserve"> trends toward evidence-based practice; increased opportunities with launch of new online program; </w:t>
            </w:r>
            <w:r w:rsidR="00D34161">
              <w:rPr>
                <w:rFonts w:asciiTheme="majorHAnsi" w:hAnsiTheme="majorHAnsi"/>
                <w:color w:val="0F243E" w:themeColor="text2" w:themeShade="80"/>
                <w:sz w:val="20"/>
                <w:szCs w:val="24"/>
              </w:rPr>
              <w:t>increased alignment with Simmons’ wider culture and goals</w:t>
            </w:r>
          </w:p>
        </w:tc>
        <w:tc>
          <w:tcPr>
            <w:tcW w:w="1545" w:type="dxa"/>
            <w:vMerge/>
          </w:tcPr>
          <w:p w14:paraId="73AE3DA9"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41" w:type="dxa"/>
            <w:vMerge/>
          </w:tcPr>
          <w:p w14:paraId="7E8077B9" w14:textId="77777777" w:rsidR="00F360AB" w:rsidRDefault="00F360AB" w:rsidP="009B59C9">
            <w:pPr>
              <w:tabs>
                <w:tab w:val="left" w:pos="3252"/>
              </w:tabs>
              <w:jc w:val="both"/>
              <w:rPr>
                <w:rFonts w:asciiTheme="majorHAnsi" w:hAnsiTheme="majorHAnsi"/>
                <w:color w:val="0F243E" w:themeColor="text2" w:themeShade="80"/>
                <w:sz w:val="20"/>
                <w:szCs w:val="24"/>
              </w:rPr>
            </w:pPr>
          </w:p>
        </w:tc>
      </w:tr>
      <w:tr w:rsidR="00D34161" w14:paraId="2D0AA887" w14:textId="77777777" w:rsidTr="00D34161">
        <w:trPr>
          <w:trHeight w:val="1230"/>
        </w:trPr>
        <w:tc>
          <w:tcPr>
            <w:tcW w:w="1389" w:type="dxa"/>
            <w:vMerge/>
          </w:tcPr>
          <w:p w14:paraId="77FF32EC"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66" w:type="dxa"/>
            <w:vMerge/>
          </w:tcPr>
          <w:p w14:paraId="14518910" w14:textId="77777777" w:rsidR="00F360AB" w:rsidRDefault="00F360AB" w:rsidP="00A53527">
            <w:pPr>
              <w:tabs>
                <w:tab w:val="left" w:pos="3252"/>
              </w:tabs>
              <w:rPr>
                <w:rFonts w:asciiTheme="majorHAnsi" w:hAnsiTheme="majorHAnsi"/>
                <w:color w:val="0F243E" w:themeColor="text2" w:themeShade="80"/>
                <w:sz w:val="20"/>
                <w:szCs w:val="24"/>
              </w:rPr>
            </w:pPr>
          </w:p>
        </w:tc>
        <w:tc>
          <w:tcPr>
            <w:tcW w:w="1497" w:type="dxa"/>
            <w:vMerge/>
          </w:tcPr>
          <w:p w14:paraId="1703F212" w14:textId="77777777" w:rsidR="00F360AB" w:rsidRDefault="00F360AB" w:rsidP="00A53527">
            <w:pPr>
              <w:tabs>
                <w:tab w:val="left" w:pos="3252"/>
              </w:tabs>
              <w:rPr>
                <w:rFonts w:asciiTheme="majorHAnsi" w:hAnsiTheme="majorHAnsi"/>
                <w:color w:val="0F243E" w:themeColor="text2" w:themeShade="80"/>
                <w:sz w:val="20"/>
                <w:szCs w:val="24"/>
              </w:rPr>
            </w:pPr>
          </w:p>
        </w:tc>
        <w:tc>
          <w:tcPr>
            <w:tcW w:w="2238" w:type="dxa"/>
          </w:tcPr>
          <w:p w14:paraId="0D6A6C6B" w14:textId="77777777" w:rsidR="00F360AB" w:rsidRDefault="00F360AB" w:rsidP="00271B57">
            <w:pPr>
              <w:tabs>
                <w:tab w:val="left" w:pos="3252"/>
              </w:tabs>
              <w:rPr>
                <w:rFonts w:asciiTheme="majorHAnsi" w:hAnsiTheme="majorHAnsi"/>
                <w:color w:val="0F243E" w:themeColor="text2" w:themeShade="80"/>
                <w:sz w:val="20"/>
                <w:szCs w:val="24"/>
              </w:rPr>
            </w:pPr>
            <w:r w:rsidRPr="00271B57">
              <w:rPr>
                <w:rFonts w:asciiTheme="majorHAnsi" w:hAnsiTheme="majorHAnsi"/>
                <w:b/>
                <w:color w:val="0F243E" w:themeColor="text2" w:themeShade="80"/>
                <w:sz w:val="20"/>
                <w:szCs w:val="24"/>
              </w:rPr>
              <w:t>Opponents:</w:t>
            </w:r>
            <w:r w:rsidR="00271B57">
              <w:rPr>
                <w:rFonts w:asciiTheme="majorHAnsi" w:hAnsiTheme="majorHAnsi"/>
                <w:color w:val="0F243E" w:themeColor="text2" w:themeShade="80"/>
                <w:sz w:val="20"/>
                <w:szCs w:val="24"/>
              </w:rPr>
              <w:br/>
              <w:t>Part-time faculty with limited buy-in</w:t>
            </w:r>
            <w:r w:rsidR="00473E8A">
              <w:rPr>
                <w:rFonts w:asciiTheme="majorHAnsi" w:hAnsiTheme="majorHAnsi"/>
                <w:color w:val="0F243E" w:themeColor="text2" w:themeShade="80"/>
                <w:sz w:val="20"/>
                <w:szCs w:val="24"/>
              </w:rPr>
              <w:t xml:space="preserve">; faculty struggling with standardized rubrics or feeling that pedagogical style may be constrained through extensive use of </w:t>
            </w:r>
            <w:r w:rsidR="00473E8A">
              <w:rPr>
                <w:rFonts w:asciiTheme="majorHAnsi" w:hAnsiTheme="majorHAnsi"/>
                <w:color w:val="0F243E" w:themeColor="text2" w:themeShade="80"/>
                <w:sz w:val="20"/>
                <w:szCs w:val="24"/>
              </w:rPr>
              <w:lastRenderedPageBreak/>
              <w:t>standardized assessment measures</w:t>
            </w:r>
            <w:r w:rsidR="00D34161">
              <w:rPr>
                <w:rFonts w:asciiTheme="majorHAnsi" w:hAnsiTheme="majorHAnsi"/>
                <w:color w:val="0F243E" w:themeColor="text2" w:themeShade="80"/>
                <w:sz w:val="20"/>
                <w:szCs w:val="24"/>
              </w:rPr>
              <w:t xml:space="preserve">; individuals concerned that greater alignment with all-college priorities and streamlining will result in loss of organizational capital, program’s uniqueness, etc. </w:t>
            </w:r>
          </w:p>
        </w:tc>
        <w:tc>
          <w:tcPr>
            <w:tcW w:w="1545" w:type="dxa"/>
            <w:vMerge/>
          </w:tcPr>
          <w:p w14:paraId="46CDEA1C"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41" w:type="dxa"/>
            <w:vMerge/>
          </w:tcPr>
          <w:p w14:paraId="649B1893" w14:textId="77777777" w:rsidR="00F360AB" w:rsidRDefault="00F360AB" w:rsidP="009B59C9">
            <w:pPr>
              <w:tabs>
                <w:tab w:val="left" w:pos="3252"/>
              </w:tabs>
              <w:jc w:val="both"/>
              <w:rPr>
                <w:rFonts w:asciiTheme="majorHAnsi" w:hAnsiTheme="majorHAnsi"/>
                <w:color w:val="0F243E" w:themeColor="text2" w:themeShade="80"/>
                <w:sz w:val="20"/>
                <w:szCs w:val="24"/>
              </w:rPr>
            </w:pPr>
          </w:p>
        </w:tc>
      </w:tr>
      <w:tr w:rsidR="00D34161" w14:paraId="74793CB8" w14:textId="77777777" w:rsidTr="00D34161">
        <w:trPr>
          <w:trHeight w:val="1230"/>
        </w:trPr>
        <w:tc>
          <w:tcPr>
            <w:tcW w:w="1389" w:type="dxa"/>
            <w:vMerge/>
          </w:tcPr>
          <w:p w14:paraId="0CF016D1"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66" w:type="dxa"/>
            <w:vMerge/>
          </w:tcPr>
          <w:p w14:paraId="71A8063F" w14:textId="77777777" w:rsidR="00F360AB" w:rsidRDefault="00F360AB" w:rsidP="00A53527">
            <w:pPr>
              <w:tabs>
                <w:tab w:val="left" w:pos="3252"/>
              </w:tabs>
              <w:rPr>
                <w:rFonts w:asciiTheme="majorHAnsi" w:hAnsiTheme="majorHAnsi"/>
                <w:color w:val="0F243E" w:themeColor="text2" w:themeShade="80"/>
                <w:sz w:val="20"/>
                <w:szCs w:val="24"/>
              </w:rPr>
            </w:pPr>
          </w:p>
        </w:tc>
        <w:tc>
          <w:tcPr>
            <w:tcW w:w="1497" w:type="dxa"/>
            <w:vMerge/>
          </w:tcPr>
          <w:p w14:paraId="5604932D" w14:textId="77777777" w:rsidR="00F360AB" w:rsidRDefault="00F360AB" w:rsidP="00A53527">
            <w:pPr>
              <w:tabs>
                <w:tab w:val="left" w:pos="3252"/>
              </w:tabs>
              <w:rPr>
                <w:rFonts w:asciiTheme="majorHAnsi" w:hAnsiTheme="majorHAnsi"/>
                <w:color w:val="0F243E" w:themeColor="text2" w:themeShade="80"/>
                <w:sz w:val="20"/>
                <w:szCs w:val="24"/>
              </w:rPr>
            </w:pPr>
          </w:p>
        </w:tc>
        <w:tc>
          <w:tcPr>
            <w:tcW w:w="2238" w:type="dxa"/>
          </w:tcPr>
          <w:p w14:paraId="088EFB98" w14:textId="77777777" w:rsidR="00F360AB" w:rsidRPr="00271B57" w:rsidRDefault="00F360AB" w:rsidP="00F360AB">
            <w:pPr>
              <w:tabs>
                <w:tab w:val="left" w:pos="3252"/>
              </w:tabs>
              <w:rPr>
                <w:rFonts w:asciiTheme="majorHAnsi" w:hAnsiTheme="majorHAnsi"/>
                <w:b/>
                <w:color w:val="0F243E" w:themeColor="text2" w:themeShade="80"/>
                <w:sz w:val="20"/>
                <w:szCs w:val="24"/>
              </w:rPr>
            </w:pPr>
            <w:r w:rsidRPr="00271B57">
              <w:rPr>
                <w:rFonts w:asciiTheme="majorHAnsi" w:hAnsiTheme="majorHAnsi"/>
                <w:b/>
                <w:color w:val="0F243E" w:themeColor="text2" w:themeShade="80"/>
                <w:sz w:val="20"/>
                <w:szCs w:val="24"/>
              </w:rPr>
              <w:t xml:space="preserve">Levers </w:t>
            </w:r>
            <w:r w:rsidR="00473E8A">
              <w:rPr>
                <w:rFonts w:asciiTheme="majorHAnsi" w:hAnsiTheme="majorHAnsi"/>
                <w:b/>
                <w:color w:val="0F243E" w:themeColor="text2" w:themeShade="80"/>
                <w:sz w:val="20"/>
                <w:szCs w:val="24"/>
              </w:rPr>
              <w:t>of resistance</w:t>
            </w:r>
            <w:r w:rsidRPr="00271B57">
              <w:rPr>
                <w:rFonts w:asciiTheme="majorHAnsi" w:hAnsiTheme="majorHAnsi"/>
                <w:b/>
                <w:color w:val="0F243E" w:themeColor="text2" w:themeShade="80"/>
                <w:sz w:val="20"/>
                <w:szCs w:val="24"/>
              </w:rPr>
              <w:t>/obstacles</w:t>
            </w:r>
            <w:r w:rsidR="00271B57">
              <w:rPr>
                <w:rFonts w:asciiTheme="majorHAnsi" w:hAnsiTheme="majorHAnsi"/>
                <w:b/>
                <w:color w:val="0F243E" w:themeColor="text2" w:themeShade="80"/>
                <w:sz w:val="20"/>
                <w:szCs w:val="24"/>
              </w:rPr>
              <w:t>:</w:t>
            </w:r>
          </w:p>
          <w:p w14:paraId="7056AC50" w14:textId="77777777" w:rsidR="00271B57" w:rsidRDefault="00271B57" w:rsidP="00F360AB">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Concerns around need for specialized knowledge among faculty; limited understanding of current assessment objectives, etc; </w:t>
            </w:r>
            <w:r w:rsidR="00B46D93">
              <w:rPr>
                <w:rFonts w:asciiTheme="majorHAnsi" w:hAnsiTheme="majorHAnsi"/>
                <w:color w:val="0F243E" w:themeColor="text2" w:themeShade="80"/>
                <w:sz w:val="20"/>
                <w:szCs w:val="24"/>
              </w:rPr>
              <w:t xml:space="preserve">large numbers of adjunct faculty hired to staff the online program who may be less invested/involved in institutional culture, etc. </w:t>
            </w:r>
          </w:p>
          <w:p w14:paraId="481D7ECF" w14:textId="77777777" w:rsidR="00271B57" w:rsidRDefault="00271B57" w:rsidP="00F360AB">
            <w:pPr>
              <w:tabs>
                <w:tab w:val="left" w:pos="3252"/>
              </w:tabs>
              <w:rPr>
                <w:rFonts w:asciiTheme="majorHAnsi" w:hAnsiTheme="majorHAnsi"/>
                <w:color w:val="0F243E" w:themeColor="text2" w:themeShade="80"/>
                <w:sz w:val="20"/>
                <w:szCs w:val="24"/>
              </w:rPr>
            </w:pPr>
          </w:p>
          <w:p w14:paraId="2E96ADE2" w14:textId="77777777" w:rsidR="00F360AB" w:rsidRDefault="00F360AB" w:rsidP="00F360AB">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 </w:t>
            </w:r>
          </w:p>
        </w:tc>
        <w:tc>
          <w:tcPr>
            <w:tcW w:w="1545" w:type="dxa"/>
            <w:vMerge/>
          </w:tcPr>
          <w:p w14:paraId="6599730B" w14:textId="77777777" w:rsidR="00F360AB" w:rsidRDefault="00F360AB" w:rsidP="009B59C9">
            <w:pPr>
              <w:tabs>
                <w:tab w:val="left" w:pos="3252"/>
              </w:tabs>
              <w:jc w:val="both"/>
              <w:rPr>
                <w:rFonts w:asciiTheme="majorHAnsi" w:hAnsiTheme="majorHAnsi"/>
                <w:color w:val="0F243E" w:themeColor="text2" w:themeShade="80"/>
                <w:sz w:val="20"/>
                <w:szCs w:val="24"/>
              </w:rPr>
            </w:pPr>
          </w:p>
        </w:tc>
        <w:tc>
          <w:tcPr>
            <w:tcW w:w="1441" w:type="dxa"/>
            <w:vMerge/>
          </w:tcPr>
          <w:p w14:paraId="4ADF52D3" w14:textId="77777777" w:rsidR="00F360AB" w:rsidRDefault="00F360AB" w:rsidP="009B59C9">
            <w:pPr>
              <w:tabs>
                <w:tab w:val="left" w:pos="3252"/>
              </w:tabs>
              <w:jc w:val="both"/>
              <w:rPr>
                <w:rFonts w:asciiTheme="majorHAnsi" w:hAnsiTheme="majorHAnsi"/>
                <w:color w:val="0F243E" w:themeColor="text2" w:themeShade="80"/>
                <w:sz w:val="20"/>
                <w:szCs w:val="24"/>
              </w:rPr>
            </w:pPr>
          </w:p>
        </w:tc>
      </w:tr>
      <w:tr w:rsidR="00473E8A" w14:paraId="56ABC897" w14:textId="77777777" w:rsidTr="00D34161">
        <w:trPr>
          <w:trHeight w:val="1006"/>
        </w:trPr>
        <w:tc>
          <w:tcPr>
            <w:tcW w:w="1389" w:type="dxa"/>
            <w:vMerge w:val="restart"/>
          </w:tcPr>
          <w:p w14:paraId="6A1B5767" w14:textId="77777777" w:rsidR="008951E1" w:rsidRPr="008951E1" w:rsidRDefault="008951E1" w:rsidP="008951E1">
            <w:pPr>
              <w:tabs>
                <w:tab w:val="left" w:pos="3252"/>
              </w:tabs>
              <w:rPr>
                <w:rFonts w:asciiTheme="majorHAnsi" w:hAnsiTheme="majorHAnsi"/>
                <w:b/>
                <w:color w:val="0F243E" w:themeColor="text2" w:themeShade="80"/>
                <w:sz w:val="20"/>
                <w:szCs w:val="24"/>
              </w:rPr>
            </w:pPr>
            <w:r w:rsidRPr="008951E1">
              <w:rPr>
                <w:rFonts w:asciiTheme="majorHAnsi" w:hAnsiTheme="majorHAnsi"/>
                <w:b/>
                <w:color w:val="0F243E" w:themeColor="text2" w:themeShade="80"/>
                <w:sz w:val="20"/>
                <w:szCs w:val="24"/>
              </w:rPr>
              <w:t>Graduate School of Library and Information Sciences</w:t>
            </w:r>
          </w:p>
        </w:tc>
        <w:tc>
          <w:tcPr>
            <w:tcW w:w="1466" w:type="dxa"/>
            <w:vMerge w:val="restart"/>
          </w:tcPr>
          <w:p w14:paraId="35F4EE4C" w14:textId="77777777" w:rsidR="008951E1" w:rsidRDefault="008951E1" w:rsidP="008951E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Assessment of student learning outcomes in relationship to professional competencies, aligned with </w:t>
            </w:r>
            <w:r w:rsidR="00473E8A">
              <w:rPr>
                <w:rFonts w:asciiTheme="majorHAnsi" w:hAnsiTheme="majorHAnsi"/>
                <w:color w:val="0F243E" w:themeColor="text2" w:themeShade="80"/>
                <w:sz w:val="20"/>
                <w:szCs w:val="24"/>
              </w:rPr>
              <w:t xml:space="preserve">the American Library Association (ALA) </w:t>
            </w:r>
            <w:r w:rsidRPr="008951E1">
              <w:rPr>
                <w:rFonts w:asciiTheme="majorHAnsi" w:hAnsiTheme="majorHAnsi"/>
                <w:color w:val="0F243E" w:themeColor="text2" w:themeShade="80"/>
                <w:sz w:val="20"/>
                <w:szCs w:val="24"/>
              </w:rPr>
              <w:t>Standards for Accreditation of Master's Programs in Library and Information Studie</w:t>
            </w:r>
            <w:r>
              <w:rPr>
                <w:rFonts w:asciiTheme="majorHAnsi" w:hAnsiTheme="majorHAnsi"/>
                <w:color w:val="0F243E" w:themeColor="text2" w:themeShade="80"/>
                <w:sz w:val="20"/>
                <w:szCs w:val="24"/>
              </w:rPr>
              <w:t>s</w:t>
            </w:r>
          </w:p>
        </w:tc>
        <w:tc>
          <w:tcPr>
            <w:tcW w:w="1497" w:type="dxa"/>
            <w:vMerge w:val="restart"/>
          </w:tcPr>
          <w:p w14:paraId="1066B852" w14:textId="77777777" w:rsidR="008951E1" w:rsidRDefault="008951E1" w:rsidP="008951E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Integrates the culture of assessment across the curriculum, noting individual faculty responsibility for students’ professional development vis a vis the assessment process.  Learning outcomes are explicitly embedded in the curriculum and drive the development of all aspects of coursework and educational </w:t>
            </w:r>
            <w:r>
              <w:rPr>
                <w:rFonts w:asciiTheme="majorHAnsi" w:hAnsiTheme="majorHAnsi"/>
                <w:color w:val="0F243E" w:themeColor="text2" w:themeShade="80"/>
                <w:sz w:val="20"/>
                <w:szCs w:val="24"/>
              </w:rPr>
              <w:lastRenderedPageBreak/>
              <w:t xml:space="preserve">milieu.  </w:t>
            </w:r>
          </w:p>
        </w:tc>
        <w:tc>
          <w:tcPr>
            <w:tcW w:w="2238" w:type="dxa"/>
          </w:tcPr>
          <w:p w14:paraId="4FB9EC0B" w14:textId="77777777" w:rsidR="008951E1" w:rsidRDefault="008951E1" w:rsidP="008951E1">
            <w:pPr>
              <w:tabs>
                <w:tab w:val="left" w:pos="3252"/>
              </w:tabs>
              <w:rPr>
                <w:rFonts w:asciiTheme="majorHAnsi" w:hAnsiTheme="majorHAnsi"/>
                <w:color w:val="0F243E" w:themeColor="text2" w:themeShade="80"/>
                <w:sz w:val="20"/>
                <w:szCs w:val="24"/>
              </w:rPr>
            </w:pPr>
            <w:r w:rsidRPr="00473E8A">
              <w:rPr>
                <w:rFonts w:asciiTheme="majorHAnsi" w:hAnsiTheme="majorHAnsi"/>
                <w:b/>
                <w:color w:val="0F243E" w:themeColor="text2" w:themeShade="80"/>
                <w:sz w:val="20"/>
                <w:szCs w:val="24"/>
              </w:rPr>
              <w:lastRenderedPageBreak/>
              <w:t>Allies:</w:t>
            </w:r>
            <w:r>
              <w:rPr>
                <w:rFonts w:asciiTheme="majorHAnsi" w:hAnsiTheme="majorHAnsi"/>
                <w:color w:val="0F243E" w:themeColor="text2" w:themeShade="80"/>
                <w:sz w:val="20"/>
                <w:szCs w:val="24"/>
              </w:rPr>
              <w:t xml:space="preserve"> President; Provost; All Simmons Assessment Committee; Center for Teaching and Learning; CSWE; All College Curriculum Committee</w:t>
            </w:r>
            <w:r w:rsidR="00473E8A">
              <w:rPr>
                <w:rFonts w:asciiTheme="majorHAnsi" w:hAnsiTheme="majorHAnsi"/>
                <w:color w:val="0F243E" w:themeColor="text2" w:themeShade="80"/>
                <w:sz w:val="20"/>
                <w:szCs w:val="24"/>
              </w:rPr>
              <w:t>; ALA</w:t>
            </w:r>
          </w:p>
        </w:tc>
        <w:tc>
          <w:tcPr>
            <w:tcW w:w="1545" w:type="dxa"/>
            <w:vMerge w:val="restart"/>
          </w:tcPr>
          <w:p w14:paraId="2AA13C10" w14:textId="77777777" w:rsidR="008951E1" w:rsidRDefault="00473E8A" w:rsidP="008951E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Commitment to assessment is identified as a central driving force and essential part of the culture.  Information is shared with all stakeholders on program website, including access to resources, all reports, and data.  Timelines for assessment are clearly identified within course syllabi, committee descriptions, </w:t>
            </w:r>
            <w:r>
              <w:rPr>
                <w:rFonts w:asciiTheme="majorHAnsi" w:hAnsiTheme="majorHAnsi"/>
                <w:color w:val="0F243E" w:themeColor="text2" w:themeShade="80"/>
                <w:sz w:val="20"/>
                <w:szCs w:val="24"/>
              </w:rPr>
              <w:lastRenderedPageBreak/>
              <w:t>and expectations of faculty members.  Program is represented on the All Simmons Assessment Committee</w:t>
            </w:r>
            <w:r w:rsidR="00D34161">
              <w:rPr>
                <w:rFonts w:asciiTheme="majorHAnsi" w:hAnsiTheme="majorHAnsi"/>
                <w:color w:val="0F243E" w:themeColor="text2" w:themeShade="80"/>
                <w:sz w:val="20"/>
                <w:szCs w:val="24"/>
              </w:rPr>
              <w:t xml:space="preserve">; </w:t>
            </w:r>
          </w:p>
        </w:tc>
        <w:tc>
          <w:tcPr>
            <w:tcW w:w="1441" w:type="dxa"/>
            <w:vMerge w:val="restart"/>
          </w:tcPr>
          <w:p w14:paraId="0689F208" w14:textId="77777777" w:rsidR="00D34161" w:rsidRDefault="00D34161" w:rsidP="00D3416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lastRenderedPageBreak/>
              <w:t xml:space="preserve">Training and support available to faculty; incorporation of assessment </w:t>
            </w:r>
          </w:p>
          <w:p w14:paraId="7516C391" w14:textId="77777777" w:rsidR="00D34161" w:rsidRDefault="00D34161" w:rsidP="00D34161">
            <w:pPr>
              <w:tabs>
                <w:tab w:val="left" w:pos="3252"/>
              </w:tabs>
              <w:rPr>
                <w:rFonts w:asciiTheme="majorHAnsi" w:hAnsiTheme="majorHAnsi"/>
                <w:color w:val="0F243E" w:themeColor="text2" w:themeShade="80"/>
                <w:sz w:val="20"/>
                <w:szCs w:val="24"/>
              </w:rPr>
            </w:pPr>
          </w:p>
          <w:p w14:paraId="05598764" w14:textId="77777777" w:rsidR="008951E1" w:rsidRDefault="008951E1" w:rsidP="008951E1">
            <w:pPr>
              <w:tabs>
                <w:tab w:val="left" w:pos="3252"/>
              </w:tabs>
              <w:rPr>
                <w:rFonts w:asciiTheme="majorHAnsi" w:hAnsiTheme="majorHAnsi"/>
                <w:color w:val="0F243E" w:themeColor="text2" w:themeShade="80"/>
                <w:sz w:val="20"/>
                <w:szCs w:val="24"/>
              </w:rPr>
            </w:pPr>
          </w:p>
        </w:tc>
      </w:tr>
      <w:tr w:rsidR="00473E8A" w14:paraId="3C0C3AC8" w14:textId="77777777" w:rsidTr="00D34161">
        <w:trPr>
          <w:trHeight w:val="1006"/>
        </w:trPr>
        <w:tc>
          <w:tcPr>
            <w:tcW w:w="1389" w:type="dxa"/>
            <w:vMerge/>
          </w:tcPr>
          <w:p w14:paraId="173B2AB7" w14:textId="77777777" w:rsidR="008951E1" w:rsidRPr="008951E1" w:rsidRDefault="008951E1" w:rsidP="008951E1">
            <w:pPr>
              <w:tabs>
                <w:tab w:val="left" w:pos="3252"/>
              </w:tabs>
              <w:rPr>
                <w:rFonts w:asciiTheme="majorHAnsi" w:hAnsiTheme="majorHAnsi"/>
                <w:b/>
                <w:color w:val="0F243E" w:themeColor="text2" w:themeShade="80"/>
                <w:sz w:val="20"/>
                <w:szCs w:val="24"/>
              </w:rPr>
            </w:pPr>
          </w:p>
        </w:tc>
        <w:tc>
          <w:tcPr>
            <w:tcW w:w="1466" w:type="dxa"/>
            <w:vMerge/>
          </w:tcPr>
          <w:p w14:paraId="53E26A7F" w14:textId="77777777" w:rsidR="008951E1" w:rsidRDefault="008951E1" w:rsidP="008951E1">
            <w:pPr>
              <w:tabs>
                <w:tab w:val="left" w:pos="3252"/>
              </w:tabs>
              <w:rPr>
                <w:rFonts w:asciiTheme="majorHAnsi" w:hAnsiTheme="majorHAnsi"/>
                <w:color w:val="0F243E" w:themeColor="text2" w:themeShade="80"/>
                <w:sz w:val="20"/>
                <w:szCs w:val="24"/>
              </w:rPr>
            </w:pPr>
          </w:p>
        </w:tc>
        <w:tc>
          <w:tcPr>
            <w:tcW w:w="1497" w:type="dxa"/>
            <w:vMerge/>
          </w:tcPr>
          <w:p w14:paraId="301C76EF" w14:textId="77777777" w:rsidR="008951E1" w:rsidRDefault="008951E1" w:rsidP="008951E1">
            <w:pPr>
              <w:tabs>
                <w:tab w:val="left" w:pos="3252"/>
              </w:tabs>
              <w:rPr>
                <w:rFonts w:asciiTheme="majorHAnsi" w:hAnsiTheme="majorHAnsi"/>
                <w:color w:val="0F243E" w:themeColor="text2" w:themeShade="80"/>
                <w:sz w:val="20"/>
                <w:szCs w:val="24"/>
              </w:rPr>
            </w:pPr>
          </w:p>
        </w:tc>
        <w:tc>
          <w:tcPr>
            <w:tcW w:w="2238" w:type="dxa"/>
          </w:tcPr>
          <w:p w14:paraId="4F0B7EC6" w14:textId="77777777" w:rsidR="008951E1" w:rsidRPr="008951E1" w:rsidRDefault="008951E1" w:rsidP="008951E1">
            <w:pPr>
              <w:tabs>
                <w:tab w:val="left" w:pos="3252"/>
              </w:tabs>
              <w:rPr>
                <w:rFonts w:asciiTheme="majorHAnsi" w:hAnsiTheme="majorHAnsi"/>
                <w:b/>
                <w:color w:val="0F243E" w:themeColor="text2" w:themeShade="80"/>
                <w:sz w:val="20"/>
                <w:szCs w:val="24"/>
              </w:rPr>
            </w:pPr>
            <w:r w:rsidRPr="008951E1">
              <w:rPr>
                <w:rFonts w:asciiTheme="majorHAnsi" w:hAnsiTheme="majorHAnsi"/>
                <w:b/>
                <w:color w:val="0F243E" w:themeColor="text2" w:themeShade="80"/>
                <w:sz w:val="20"/>
                <w:szCs w:val="24"/>
              </w:rPr>
              <w:t xml:space="preserve">Levers to Support Change: </w:t>
            </w:r>
          </w:p>
          <w:p w14:paraId="070B4481" w14:textId="77777777" w:rsidR="008951E1" w:rsidRDefault="008951E1" w:rsidP="00D3416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Centering of assessment within institutional culture; intensive focus on assessment within institutional culture as part of NEASC accreditation, and intensive training, development of common language of assessment and institutional prioritization of assessment-driven practices</w:t>
            </w:r>
            <w:r w:rsidR="00473E8A">
              <w:rPr>
                <w:rFonts w:asciiTheme="majorHAnsi" w:hAnsiTheme="majorHAnsi"/>
                <w:color w:val="0F243E" w:themeColor="text2" w:themeShade="80"/>
                <w:sz w:val="20"/>
                <w:szCs w:val="24"/>
              </w:rPr>
              <w:t xml:space="preserve"> within the </w:t>
            </w:r>
            <w:r w:rsidR="00473E8A">
              <w:rPr>
                <w:rFonts w:asciiTheme="majorHAnsi" w:hAnsiTheme="majorHAnsi"/>
                <w:color w:val="0F243E" w:themeColor="text2" w:themeShade="80"/>
                <w:sz w:val="20"/>
                <w:szCs w:val="24"/>
              </w:rPr>
              <w:lastRenderedPageBreak/>
              <w:t>program</w:t>
            </w:r>
            <w:r>
              <w:rPr>
                <w:rFonts w:asciiTheme="majorHAnsi" w:hAnsiTheme="majorHAnsi"/>
                <w:color w:val="0F243E" w:themeColor="text2" w:themeShade="80"/>
                <w:sz w:val="20"/>
                <w:szCs w:val="24"/>
              </w:rPr>
              <w:t xml:space="preserve">; extensive training around assessment practices for all faculty; </w:t>
            </w:r>
            <w:r w:rsidR="00473E8A">
              <w:rPr>
                <w:rFonts w:asciiTheme="majorHAnsi" w:hAnsiTheme="majorHAnsi"/>
                <w:color w:val="0F243E" w:themeColor="text2" w:themeShade="80"/>
                <w:sz w:val="20"/>
                <w:szCs w:val="24"/>
              </w:rPr>
              <w:t xml:space="preserve">expectation of extensive reports </w:t>
            </w:r>
            <w:r w:rsidR="00D34161">
              <w:rPr>
                <w:rFonts w:asciiTheme="majorHAnsi" w:hAnsiTheme="majorHAnsi"/>
                <w:color w:val="0F243E" w:themeColor="text2" w:themeShade="80"/>
                <w:sz w:val="20"/>
                <w:szCs w:val="24"/>
              </w:rPr>
              <w:t>for</w:t>
            </w:r>
            <w:r w:rsidR="00473E8A">
              <w:rPr>
                <w:rFonts w:asciiTheme="majorHAnsi" w:hAnsiTheme="majorHAnsi"/>
                <w:color w:val="0F243E" w:themeColor="text2" w:themeShade="80"/>
                <w:sz w:val="20"/>
                <w:szCs w:val="24"/>
              </w:rPr>
              <w:t xml:space="preserve"> ALA accreditation.  </w:t>
            </w:r>
          </w:p>
        </w:tc>
        <w:tc>
          <w:tcPr>
            <w:tcW w:w="1545" w:type="dxa"/>
            <w:vMerge/>
          </w:tcPr>
          <w:p w14:paraId="564FC2C8" w14:textId="77777777" w:rsidR="008951E1" w:rsidRDefault="008951E1" w:rsidP="008951E1">
            <w:pPr>
              <w:tabs>
                <w:tab w:val="left" w:pos="3252"/>
              </w:tabs>
              <w:rPr>
                <w:rFonts w:asciiTheme="majorHAnsi" w:hAnsiTheme="majorHAnsi"/>
                <w:color w:val="0F243E" w:themeColor="text2" w:themeShade="80"/>
                <w:sz w:val="20"/>
                <w:szCs w:val="24"/>
              </w:rPr>
            </w:pPr>
          </w:p>
        </w:tc>
        <w:tc>
          <w:tcPr>
            <w:tcW w:w="1441" w:type="dxa"/>
            <w:vMerge/>
          </w:tcPr>
          <w:p w14:paraId="4CF05C28" w14:textId="77777777" w:rsidR="008951E1" w:rsidRDefault="008951E1" w:rsidP="008951E1">
            <w:pPr>
              <w:tabs>
                <w:tab w:val="left" w:pos="3252"/>
              </w:tabs>
              <w:rPr>
                <w:rFonts w:asciiTheme="majorHAnsi" w:hAnsiTheme="majorHAnsi"/>
                <w:color w:val="0F243E" w:themeColor="text2" w:themeShade="80"/>
                <w:sz w:val="20"/>
                <w:szCs w:val="24"/>
              </w:rPr>
            </w:pPr>
          </w:p>
        </w:tc>
      </w:tr>
      <w:tr w:rsidR="00473E8A" w14:paraId="6EB4A40A" w14:textId="77777777" w:rsidTr="00D34161">
        <w:trPr>
          <w:trHeight w:val="1006"/>
        </w:trPr>
        <w:tc>
          <w:tcPr>
            <w:tcW w:w="1389" w:type="dxa"/>
            <w:vMerge/>
          </w:tcPr>
          <w:p w14:paraId="3C37D2BD" w14:textId="77777777" w:rsidR="008951E1" w:rsidRPr="008951E1" w:rsidRDefault="008951E1" w:rsidP="008951E1">
            <w:pPr>
              <w:tabs>
                <w:tab w:val="left" w:pos="3252"/>
              </w:tabs>
              <w:rPr>
                <w:rFonts w:asciiTheme="majorHAnsi" w:hAnsiTheme="majorHAnsi"/>
                <w:b/>
                <w:color w:val="0F243E" w:themeColor="text2" w:themeShade="80"/>
                <w:sz w:val="20"/>
                <w:szCs w:val="24"/>
              </w:rPr>
            </w:pPr>
          </w:p>
        </w:tc>
        <w:tc>
          <w:tcPr>
            <w:tcW w:w="1466" w:type="dxa"/>
            <w:vMerge/>
          </w:tcPr>
          <w:p w14:paraId="449C6C75" w14:textId="77777777" w:rsidR="008951E1" w:rsidRDefault="008951E1" w:rsidP="008951E1">
            <w:pPr>
              <w:tabs>
                <w:tab w:val="left" w:pos="3252"/>
              </w:tabs>
              <w:rPr>
                <w:rFonts w:asciiTheme="majorHAnsi" w:hAnsiTheme="majorHAnsi"/>
                <w:color w:val="0F243E" w:themeColor="text2" w:themeShade="80"/>
                <w:sz w:val="20"/>
                <w:szCs w:val="24"/>
              </w:rPr>
            </w:pPr>
          </w:p>
        </w:tc>
        <w:tc>
          <w:tcPr>
            <w:tcW w:w="1497" w:type="dxa"/>
            <w:vMerge/>
          </w:tcPr>
          <w:p w14:paraId="3FF9AF80" w14:textId="77777777" w:rsidR="008951E1" w:rsidRDefault="008951E1" w:rsidP="008951E1">
            <w:pPr>
              <w:tabs>
                <w:tab w:val="left" w:pos="3252"/>
              </w:tabs>
              <w:rPr>
                <w:rFonts w:asciiTheme="majorHAnsi" w:hAnsiTheme="majorHAnsi"/>
                <w:color w:val="0F243E" w:themeColor="text2" w:themeShade="80"/>
                <w:sz w:val="20"/>
                <w:szCs w:val="24"/>
              </w:rPr>
            </w:pPr>
          </w:p>
        </w:tc>
        <w:tc>
          <w:tcPr>
            <w:tcW w:w="2238" w:type="dxa"/>
          </w:tcPr>
          <w:p w14:paraId="68CEAA06" w14:textId="77777777" w:rsidR="008951E1" w:rsidRDefault="008951E1" w:rsidP="008951E1">
            <w:pPr>
              <w:tabs>
                <w:tab w:val="left" w:pos="3252"/>
              </w:tabs>
              <w:rPr>
                <w:rFonts w:asciiTheme="majorHAnsi" w:hAnsiTheme="majorHAnsi"/>
                <w:color w:val="0F243E" w:themeColor="text2" w:themeShade="80"/>
                <w:sz w:val="20"/>
                <w:szCs w:val="24"/>
              </w:rPr>
            </w:pPr>
            <w:r w:rsidRPr="00473E8A">
              <w:rPr>
                <w:rFonts w:asciiTheme="majorHAnsi" w:hAnsiTheme="majorHAnsi"/>
                <w:b/>
                <w:color w:val="0F243E" w:themeColor="text2" w:themeShade="80"/>
                <w:sz w:val="20"/>
                <w:szCs w:val="24"/>
              </w:rPr>
              <w:t>Opponents</w:t>
            </w:r>
            <w:r w:rsidR="00473E8A">
              <w:rPr>
                <w:rFonts w:asciiTheme="majorHAnsi" w:hAnsiTheme="majorHAnsi"/>
                <w:color w:val="0F243E" w:themeColor="text2" w:themeShade="80"/>
                <w:sz w:val="20"/>
                <w:szCs w:val="24"/>
              </w:rPr>
              <w:t xml:space="preserve">: Faculty struggling with standardized rubrics or feeling that pedagogical style may be constrained through extensive use of standardized assessment measures; part-time faculty; alumni who may not have had access to such data-driven practice, etc. </w:t>
            </w:r>
          </w:p>
        </w:tc>
        <w:tc>
          <w:tcPr>
            <w:tcW w:w="1545" w:type="dxa"/>
            <w:vMerge/>
          </w:tcPr>
          <w:p w14:paraId="5B5D90EE" w14:textId="77777777" w:rsidR="008951E1" w:rsidRDefault="008951E1" w:rsidP="008951E1">
            <w:pPr>
              <w:tabs>
                <w:tab w:val="left" w:pos="3252"/>
              </w:tabs>
              <w:rPr>
                <w:rFonts w:asciiTheme="majorHAnsi" w:hAnsiTheme="majorHAnsi"/>
                <w:color w:val="0F243E" w:themeColor="text2" w:themeShade="80"/>
                <w:sz w:val="20"/>
                <w:szCs w:val="24"/>
              </w:rPr>
            </w:pPr>
          </w:p>
        </w:tc>
        <w:tc>
          <w:tcPr>
            <w:tcW w:w="1441" w:type="dxa"/>
            <w:vMerge/>
          </w:tcPr>
          <w:p w14:paraId="2F8DD1C1" w14:textId="77777777" w:rsidR="008951E1" w:rsidRDefault="008951E1" w:rsidP="008951E1">
            <w:pPr>
              <w:tabs>
                <w:tab w:val="left" w:pos="3252"/>
              </w:tabs>
              <w:rPr>
                <w:rFonts w:asciiTheme="majorHAnsi" w:hAnsiTheme="majorHAnsi"/>
                <w:color w:val="0F243E" w:themeColor="text2" w:themeShade="80"/>
                <w:sz w:val="20"/>
                <w:szCs w:val="24"/>
              </w:rPr>
            </w:pPr>
          </w:p>
        </w:tc>
      </w:tr>
      <w:tr w:rsidR="00473E8A" w14:paraId="525F4E43" w14:textId="77777777" w:rsidTr="00D34161">
        <w:trPr>
          <w:trHeight w:val="1006"/>
        </w:trPr>
        <w:tc>
          <w:tcPr>
            <w:tcW w:w="1389" w:type="dxa"/>
            <w:vMerge/>
          </w:tcPr>
          <w:p w14:paraId="2306060D" w14:textId="77777777" w:rsidR="008951E1" w:rsidRPr="008951E1" w:rsidRDefault="008951E1" w:rsidP="008951E1">
            <w:pPr>
              <w:tabs>
                <w:tab w:val="left" w:pos="3252"/>
              </w:tabs>
              <w:rPr>
                <w:rFonts w:asciiTheme="majorHAnsi" w:hAnsiTheme="majorHAnsi"/>
                <w:b/>
                <w:color w:val="0F243E" w:themeColor="text2" w:themeShade="80"/>
                <w:sz w:val="20"/>
                <w:szCs w:val="24"/>
              </w:rPr>
            </w:pPr>
          </w:p>
        </w:tc>
        <w:tc>
          <w:tcPr>
            <w:tcW w:w="1466" w:type="dxa"/>
            <w:vMerge/>
          </w:tcPr>
          <w:p w14:paraId="3922E249" w14:textId="77777777" w:rsidR="008951E1" w:rsidRDefault="008951E1" w:rsidP="008951E1">
            <w:pPr>
              <w:tabs>
                <w:tab w:val="left" w:pos="3252"/>
              </w:tabs>
              <w:rPr>
                <w:rFonts w:asciiTheme="majorHAnsi" w:hAnsiTheme="majorHAnsi"/>
                <w:color w:val="0F243E" w:themeColor="text2" w:themeShade="80"/>
                <w:sz w:val="20"/>
                <w:szCs w:val="24"/>
              </w:rPr>
            </w:pPr>
          </w:p>
        </w:tc>
        <w:tc>
          <w:tcPr>
            <w:tcW w:w="1497" w:type="dxa"/>
            <w:vMerge/>
          </w:tcPr>
          <w:p w14:paraId="0A4FE1E4" w14:textId="77777777" w:rsidR="008951E1" w:rsidRDefault="008951E1" w:rsidP="008951E1">
            <w:pPr>
              <w:tabs>
                <w:tab w:val="left" w:pos="3252"/>
              </w:tabs>
              <w:rPr>
                <w:rFonts w:asciiTheme="majorHAnsi" w:hAnsiTheme="majorHAnsi"/>
                <w:color w:val="0F243E" w:themeColor="text2" w:themeShade="80"/>
                <w:sz w:val="20"/>
                <w:szCs w:val="24"/>
              </w:rPr>
            </w:pPr>
          </w:p>
        </w:tc>
        <w:tc>
          <w:tcPr>
            <w:tcW w:w="2238" w:type="dxa"/>
          </w:tcPr>
          <w:p w14:paraId="3599935D" w14:textId="77777777" w:rsidR="008951E1" w:rsidRDefault="00473E8A" w:rsidP="008951E1">
            <w:pPr>
              <w:tabs>
                <w:tab w:val="left" w:pos="3252"/>
              </w:tabs>
              <w:rPr>
                <w:rFonts w:asciiTheme="majorHAnsi" w:hAnsiTheme="majorHAnsi"/>
                <w:color w:val="0F243E" w:themeColor="text2" w:themeShade="80"/>
                <w:sz w:val="20"/>
                <w:szCs w:val="24"/>
              </w:rPr>
            </w:pPr>
            <w:r w:rsidRPr="00473E8A">
              <w:rPr>
                <w:rFonts w:asciiTheme="majorHAnsi" w:hAnsiTheme="majorHAnsi"/>
                <w:b/>
                <w:color w:val="0F243E" w:themeColor="text2" w:themeShade="80"/>
                <w:sz w:val="20"/>
                <w:szCs w:val="24"/>
              </w:rPr>
              <w:t>Levers of Resistance/Obstacles</w:t>
            </w:r>
            <w:r>
              <w:rPr>
                <w:rFonts w:asciiTheme="majorHAnsi" w:hAnsiTheme="majorHAnsi"/>
                <w:color w:val="0F243E" w:themeColor="text2" w:themeShade="80"/>
                <w:sz w:val="20"/>
                <w:szCs w:val="24"/>
              </w:rPr>
              <w:t xml:space="preserve">: </w:t>
            </w:r>
          </w:p>
          <w:p w14:paraId="5FB71EB7" w14:textId="77777777" w:rsidR="00473E8A" w:rsidRDefault="00473E8A" w:rsidP="008951E1">
            <w:pPr>
              <w:tabs>
                <w:tab w:val="left" w:pos="3252"/>
              </w:tabs>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t xml:space="preserve">Extensive demands of assessment process (including related committee work, report development, etc) and competing demands on faculty time; </w:t>
            </w:r>
          </w:p>
        </w:tc>
        <w:tc>
          <w:tcPr>
            <w:tcW w:w="1545" w:type="dxa"/>
            <w:vMerge/>
          </w:tcPr>
          <w:p w14:paraId="0F223AB6" w14:textId="77777777" w:rsidR="008951E1" w:rsidRDefault="008951E1" w:rsidP="008951E1">
            <w:pPr>
              <w:tabs>
                <w:tab w:val="left" w:pos="3252"/>
              </w:tabs>
              <w:rPr>
                <w:rFonts w:asciiTheme="majorHAnsi" w:hAnsiTheme="majorHAnsi"/>
                <w:color w:val="0F243E" w:themeColor="text2" w:themeShade="80"/>
                <w:sz w:val="20"/>
                <w:szCs w:val="24"/>
              </w:rPr>
            </w:pPr>
          </w:p>
        </w:tc>
        <w:tc>
          <w:tcPr>
            <w:tcW w:w="1441" w:type="dxa"/>
            <w:vMerge/>
          </w:tcPr>
          <w:p w14:paraId="2F32FEA2" w14:textId="77777777" w:rsidR="008951E1" w:rsidRDefault="008951E1" w:rsidP="008951E1">
            <w:pPr>
              <w:tabs>
                <w:tab w:val="left" w:pos="3252"/>
              </w:tabs>
              <w:rPr>
                <w:rFonts w:asciiTheme="majorHAnsi" w:hAnsiTheme="majorHAnsi"/>
                <w:color w:val="0F243E" w:themeColor="text2" w:themeShade="80"/>
                <w:sz w:val="20"/>
                <w:szCs w:val="24"/>
              </w:rPr>
            </w:pPr>
          </w:p>
        </w:tc>
      </w:tr>
    </w:tbl>
    <w:p w14:paraId="2D4A5022" w14:textId="77777777" w:rsidR="00A53527" w:rsidRDefault="00A53527" w:rsidP="009B59C9">
      <w:pPr>
        <w:tabs>
          <w:tab w:val="left" w:pos="3252"/>
        </w:tabs>
        <w:jc w:val="both"/>
        <w:rPr>
          <w:rFonts w:asciiTheme="majorHAnsi" w:hAnsiTheme="majorHAnsi"/>
          <w:color w:val="0F243E" w:themeColor="text2" w:themeShade="80"/>
          <w:sz w:val="20"/>
          <w:szCs w:val="24"/>
        </w:rPr>
      </w:pPr>
    </w:p>
    <w:p w14:paraId="16F1027E" w14:textId="77777777" w:rsidR="00FB62F2" w:rsidRPr="00FB62F2" w:rsidRDefault="00FB62F2" w:rsidP="00641204">
      <w:pPr>
        <w:tabs>
          <w:tab w:val="left" w:pos="3252"/>
        </w:tabs>
        <w:jc w:val="both"/>
        <w:rPr>
          <w:rFonts w:asciiTheme="majorHAnsi" w:hAnsiTheme="majorHAnsi"/>
          <w:b/>
          <w:color w:val="0F243E" w:themeColor="text2" w:themeShade="80"/>
          <w:sz w:val="20"/>
          <w:szCs w:val="24"/>
        </w:rPr>
      </w:pPr>
      <w:r w:rsidRPr="00FB62F2">
        <w:rPr>
          <w:rFonts w:asciiTheme="majorHAnsi" w:hAnsiTheme="majorHAnsi"/>
          <w:b/>
          <w:color w:val="0F243E" w:themeColor="text2" w:themeShade="80"/>
          <w:sz w:val="20"/>
          <w:szCs w:val="24"/>
        </w:rPr>
        <w:t xml:space="preserve">Exercise: </w:t>
      </w:r>
    </w:p>
    <w:p w14:paraId="36F962F5" w14:textId="77777777" w:rsidR="00641204" w:rsidRPr="00641204" w:rsidRDefault="00641204" w:rsidP="00641204">
      <w:pPr>
        <w:tabs>
          <w:tab w:val="left" w:pos="3252"/>
        </w:tabs>
        <w:jc w:val="both"/>
        <w:rPr>
          <w:rFonts w:asciiTheme="majorHAnsi" w:hAnsiTheme="majorHAnsi"/>
          <w:color w:val="0F243E" w:themeColor="text2" w:themeShade="80"/>
          <w:sz w:val="20"/>
          <w:szCs w:val="24"/>
        </w:rPr>
      </w:pPr>
      <w:r w:rsidRPr="00641204">
        <w:rPr>
          <w:rFonts w:asciiTheme="majorHAnsi" w:hAnsiTheme="majorHAnsi"/>
          <w:color w:val="0F243E" w:themeColor="text2" w:themeShade="80"/>
          <w:sz w:val="20"/>
          <w:szCs w:val="24"/>
        </w:rPr>
        <w:t>Now that you have examined a few different assessment efforts, consider what strengths in one area might also represent potential opportunities for your own assessment effort, either through some partnership or through learning from and building on the work in another area. Please provide a list of opportunities for your own assessment efforts through each of the different frames by responding to the questions provided below:</w:t>
      </w:r>
    </w:p>
    <w:p w14:paraId="185619E9" w14:textId="77777777" w:rsidR="00641204" w:rsidRDefault="00CC4D60" w:rsidP="00641204">
      <w:pPr>
        <w:tabs>
          <w:tab w:val="left" w:pos="3252"/>
        </w:tabs>
        <w:jc w:val="both"/>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br/>
      </w:r>
      <w:r w:rsidR="00641204" w:rsidRPr="00641204">
        <w:rPr>
          <w:rFonts w:asciiTheme="majorHAnsi" w:hAnsiTheme="majorHAnsi"/>
          <w:color w:val="0F243E" w:themeColor="text2" w:themeShade="80"/>
          <w:sz w:val="20"/>
          <w:szCs w:val="24"/>
        </w:rPr>
        <w:t>Symbolic Frame Opportunities: How can you better connect your assessment efforts to the campus mission, strategic plan, international or national standards and/or accreditation?</w:t>
      </w:r>
    </w:p>
    <w:p w14:paraId="3A2CCF5E" w14:textId="77777777" w:rsidR="00FB62F2" w:rsidRPr="00FB62F2" w:rsidRDefault="00FB62F2" w:rsidP="00641204">
      <w:pPr>
        <w:tabs>
          <w:tab w:val="left" w:pos="3252"/>
        </w:tabs>
        <w:jc w:val="both"/>
        <w:rPr>
          <w:rFonts w:asciiTheme="majorHAnsi" w:hAnsiTheme="majorHAnsi"/>
          <w:color w:val="511735"/>
          <w:sz w:val="20"/>
          <w:szCs w:val="24"/>
        </w:rPr>
      </w:pPr>
      <w:r w:rsidRPr="00FB62F2">
        <w:rPr>
          <w:rFonts w:asciiTheme="majorHAnsi" w:hAnsiTheme="majorHAnsi"/>
          <w:b/>
          <w:color w:val="511735"/>
          <w:sz w:val="20"/>
          <w:szCs w:val="24"/>
          <w:u w:val="single"/>
        </w:rPr>
        <w:t>Response:</w:t>
      </w:r>
      <w:r w:rsidRPr="00FB62F2">
        <w:rPr>
          <w:rFonts w:asciiTheme="majorHAnsi" w:hAnsiTheme="majorHAnsi"/>
          <w:color w:val="511735"/>
          <w:sz w:val="20"/>
          <w:szCs w:val="24"/>
        </w:rPr>
        <w:t xml:space="preserve"> </w:t>
      </w:r>
      <w:r>
        <w:rPr>
          <w:rFonts w:asciiTheme="majorHAnsi" w:hAnsiTheme="majorHAnsi"/>
          <w:color w:val="511735"/>
          <w:sz w:val="20"/>
          <w:szCs w:val="24"/>
        </w:rPr>
        <w:t xml:space="preserve">Increase awareness of assessment practices among adjunct faculty and connect online SW program instructors with assessment practice partners, introduce campus mission and strategic plan as part of new faculty onboarding within the online community, etc. </w:t>
      </w:r>
    </w:p>
    <w:p w14:paraId="641C2D2D" w14:textId="77777777" w:rsidR="00641204" w:rsidRDefault="00CC4D60" w:rsidP="00641204">
      <w:pPr>
        <w:tabs>
          <w:tab w:val="left" w:pos="3252"/>
        </w:tabs>
        <w:jc w:val="both"/>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br/>
      </w:r>
      <w:r w:rsidR="00641204" w:rsidRPr="00641204">
        <w:rPr>
          <w:rFonts w:asciiTheme="majorHAnsi" w:hAnsiTheme="majorHAnsi"/>
          <w:color w:val="0F243E" w:themeColor="text2" w:themeShade="80"/>
          <w:sz w:val="20"/>
          <w:szCs w:val="24"/>
        </w:rPr>
        <w:t>Political Frame Opportunities: How can you better connect your assessment efforts with critical stakeholders who have the potential to help insure its sustainability?</w:t>
      </w:r>
    </w:p>
    <w:p w14:paraId="27FE03FF" w14:textId="77777777" w:rsidR="00FB62F2" w:rsidRPr="00FB62F2" w:rsidRDefault="00FB62F2" w:rsidP="00641204">
      <w:pPr>
        <w:tabs>
          <w:tab w:val="left" w:pos="3252"/>
        </w:tabs>
        <w:jc w:val="both"/>
        <w:rPr>
          <w:rFonts w:asciiTheme="majorHAnsi" w:hAnsiTheme="majorHAnsi"/>
          <w:color w:val="511735"/>
          <w:sz w:val="20"/>
          <w:szCs w:val="24"/>
        </w:rPr>
      </w:pPr>
      <w:r w:rsidRPr="00FB62F2">
        <w:rPr>
          <w:rFonts w:asciiTheme="majorHAnsi" w:hAnsiTheme="majorHAnsi"/>
          <w:b/>
          <w:color w:val="511735"/>
          <w:sz w:val="20"/>
          <w:szCs w:val="24"/>
          <w:u w:val="single"/>
        </w:rPr>
        <w:t>Response:</w:t>
      </w:r>
      <w:r w:rsidRPr="00FB62F2">
        <w:rPr>
          <w:rFonts w:asciiTheme="majorHAnsi" w:hAnsiTheme="majorHAnsi"/>
          <w:color w:val="511735"/>
          <w:sz w:val="20"/>
          <w:szCs w:val="24"/>
        </w:rPr>
        <w:t xml:space="preserve"> </w:t>
      </w:r>
      <w:r>
        <w:rPr>
          <w:rFonts w:asciiTheme="majorHAnsi" w:hAnsiTheme="majorHAnsi"/>
          <w:color w:val="511735"/>
          <w:sz w:val="20"/>
          <w:szCs w:val="24"/>
        </w:rPr>
        <w:t xml:space="preserve">Increase availability of information to stakeholders, including prospective and current students, alumni, and partners borrowing practices and learning about infrastructure from GSLIS.  </w:t>
      </w:r>
    </w:p>
    <w:p w14:paraId="56EC0FA6" w14:textId="77777777" w:rsidR="00641204" w:rsidRDefault="00CC4D60" w:rsidP="00641204">
      <w:pPr>
        <w:tabs>
          <w:tab w:val="left" w:pos="3252"/>
        </w:tabs>
        <w:jc w:val="both"/>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br/>
      </w:r>
      <w:r w:rsidR="00641204" w:rsidRPr="00641204">
        <w:rPr>
          <w:rFonts w:asciiTheme="majorHAnsi" w:hAnsiTheme="majorHAnsi"/>
          <w:color w:val="0F243E" w:themeColor="text2" w:themeShade="80"/>
          <w:sz w:val="20"/>
          <w:szCs w:val="24"/>
        </w:rPr>
        <w:t>Structural Frame Opportunities: How can you insure that you have the proper organizational and communication structures in place to sustain the level of assessment you have planned?</w:t>
      </w:r>
    </w:p>
    <w:p w14:paraId="39212E1E" w14:textId="77777777" w:rsidR="00FB62F2" w:rsidRPr="00641204" w:rsidRDefault="00FB62F2" w:rsidP="00641204">
      <w:pPr>
        <w:tabs>
          <w:tab w:val="left" w:pos="3252"/>
        </w:tabs>
        <w:jc w:val="both"/>
        <w:rPr>
          <w:rFonts w:asciiTheme="majorHAnsi" w:hAnsiTheme="majorHAnsi"/>
          <w:color w:val="0F243E" w:themeColor="text2" w:themeShade="80"/>
          <w:sz w:val="20"/>
          <w:szCs w:val="24"/>
        </w:rPr>
      </w:pPr>
      <w:r w:rsidRPr="00FB62F2">
        <w:rPr>
          <w:rFonts w:asciiTheme="majorHAnsi" w:hAnsiTheme="majorHAnsi"/>
          <w:b/>
          <w:color w:val="511735"/>
          <w:sz w:val="20"/>
          <w:szCs w:val="24"/>
          <w:u w:val="single"/>
        </w:rPr>
        <w:t>Response</w:t>
      </w:r>
      <w:r w:rsidRPr="00FB62F2">
        <w:rPr>
          <w:rFonts w:asciiTheme="majorHAnsi" w:hAnsiTheme="majorHAnsi"/>
          <w:b/>
          <w:color w:val="0F243E" w:themeColor="text2" w:themeShade="80"/>
          <w:sz w:val="20"/>
          <w:szCs w:val="24"/>
          <w:u w:val="single"/>
        </w:rPr>
        <w:t>:</w:t>
      </w:r>
      <w:r>
        <w:rPr>
          <w:rFonts w:asciiTheme="majorHAnsi" w:hAnsiTheme="majorHAnsi"/>
          <w:color w:val="0F243E" w:themeColor="text2" w:themeShade="80"/>
          <w:sz w:val="20"/>
          <w:szCs w:val="24"/>
        </w:rPr>
        <w:t xml:space="preserve"> </w:t>
      </w:r>
      <w:r w:rsidRPr="00FB62F2">
        <w:rPr>
          <w:rFonts w:asciiTheme="majorHAnsi" w:hAnsiTheme="majorHAnsi"/>
          <w:color w:val="511735"/>
          <w:sz w:val="20"/>
          <w:szCs w:val="24"/>
        </w:rPr>
        <w:t xml:space="preserve">Utilize existing structures, including Course Lead meetings, instructor peer evaluations, and communication with program director.  Learn more about assessment infrastructure in the “on the ground” </w:t>
      </w:r>
      <w:r w:rsidRPr="00FB62F2">
        <w:rPr>
          <w:rFonts w:asciiTheme="majorHAnsi" w:hAnsiTheme="majorHAnsi"/>
          <w:color w:val="511735"/>
          <w:sz w:val="20"/>
          <w:szCs w:val="24"/>
        </w:rPr>
        <w:lastRenderedPageBreak/>
        <w:t>program and coordinate with 2U, Inc (partner) and/or collaborative ally MSW@USC program to learn more about best practices and sustainability within other organizations</w:t>
      </w:r>
      <w:r>
        <w:rPr>
          <w:rFonts w:asciiTheme="majorHAnsi" w:hAnsiTheme="majorHAnsi"/>
          <w:color w:val="0F243E" w:themeColor="text2" w:themeShade="80"/>
          <w:sz w:val="20"/>
          <w:szCs w:val="24"/>
        </w:rPr>
        <w:t xml:space="preserve"> </w:t>
      </w:r>
    </w:p>
    <w:p w14:paraId="48F3146F" w14:textId="77777777" w:rsidR="00641204" w:rsidRDefault="00CC4D60" w:rsidP="00641204">
      <w:pPr>
        <w:tabs>
          <w:tab w:val="left" w:pos="3252"/>
        </w:tabs>
        <w:jc w:val="both"/>
        <w:rPr>
          <w:rFonts w:asciiTheme="majorHAnsi" w:hAnsiTheme="majorHAnsi"/>
          <w:color w:val="0F243E" w:themeColor="text2" w:themeShade="80"/>
          <w:sz w:val="20"/>
          <w:szCs w:val="24"/>
        </w:rPr>
      </w:pPr>
      <w:r>
        <w:rPr>
          <w:rFonts w:asciiTheme="majorHAnsi" w:hAnsiTheme="majorHAnsi"/>
          <w:color w:val="0F243E" w:themeColor="text2" w:themeShade="80"/>
          <w:sz w:val="20"/>
          <w:szCs w:val="24"/>
        </w:rPr>
        <w:br/>
      </w:r>
      <w:r w:rsidR="00641204" w:rsidRPr="00641204">
        <w:rPr>
          <w:rFonts w:asciiTheme="majorHAnsi" w:hAnsiTheme="majorHAnsi"/>
          <w:color w:val="0F243E" w:themeColor="text2" w:themeShade="80"/>
          <w:sz w:val="20"/>
          <w:szCs w:val="24"/>
        </w:rPr>
        <w:t>Human Resources Frame Opportunities: How can you insure that you have provided appropriate support in the form of professional development resources, personnel, time and rewards to sustain your assessment process?</w:t>
      </w:r>
    </w:p>
    <w:p w14:paraId="3063B081" w14:textId="77777777" w:rsidR="00FB62F2" w:rsidRDefault="00FB62F2" w:rsidP="00641204">
      <w:pPr>
        <w:tabs>
          <w:tab w:val="left" w:pos="3252"/>
        </w:tabs>
        <w:jc w:val="both"/>
        <w:rPr>
          <w:rFonts w:asciiTheme="majorHAnsi" w:hAnsiTheme="majorHAnsi"/>
          <w:color w:val="511735"/>
          <w:sz w:val="20"/>
          <w:szCs w:val="24"/>
        </w:rPr>
      </w:pPr>
      <w:r w:rsidRPr="00FB62F2">
        <w:rPr>
          <w:rFonts w:asciiTheme="majorHAnsi" w:hAnsiTheme="majorHAnsi"/>
          <w:b/>
          <w:color w:val="511735"/>
          <w:sz w:val="20"/>
          <w:szCs w:val="24"/>
          <w:u w:val="single"/>
        </w:rPr>
        <w:t>Response:</w:t>
      </w:r>
      <w:r w:rsidRPr="00FB62F2">
        <w:rPr>
          <w:rFonts w:asciiTheme="majorHAnsi" w:hAnsiTheme="majorHAnsi"/>
          <w:color w:val="511735"/>
          <w:sz w:val="20"/>
          <w:szCs w:val="24"/>
        </w:rPr>
        <w:t xml:space="preserve"> </w:t>
      </w:r>
      <w:r>
        <w:rPr>
          <w:rFonts w:asciiTheme="majorHAnsi" w:hAnsiTheme="majorHAnsi"/>
          <w:color w:val="511735"/>
          <w:sz w:val="20"/>
          <w:szCs w:val="24"/>
        </w:rPr>
        <w:t xml:space="preserve">Faculty needs assessment around the appropriate professional development needs and meaningful incentives, retreat planning, alleviation of other committee/service responsibilities, streamlining processes, and collaboration/review with other partners as noted above. </w:t>
      </w:r>
    </w:p>
    <w:p w14:paraId="7B7717F5" w14:textId="77777777" w:rsidR="006324F4" w:rsidRDefault="006324F4" w:rsidP="00641204">
      <w:pPr>
        <w:tabs>
          <w:tab w:val="left" w:pos="3252"/>
        </w:tabs>
        <w:jc w:val="both"/>
        <w:rPr>
          <w:rFonts w:asciiTheme="majorHAnsi" w:hAnsiTheme="majorHAnsi"/>
          <w:color w:val="511735"/>
          <w:sz w:val="20"/>
          <w:szCs w:val="24"/>
        </w:rPr>
      </w:pPr>
    </w:p>
    <w:p w14:paraId="22DEFCB4" w14:textId="77777777" w:rsidR="006324F4" w:rsidRDefault="006324F4" w:rsidP="00641204">
      <w:pPr>
        <w:tabs>
          <w:tab w:val="left" w:pos="3252"/>
        </w:tabs>
        <w:jc w:val="both"/>
        <w:rPr>
          <w:rFonts w:asciiTheme="majorHAnsi" w:hAnsiTheme="majorHAnsi"/>
          <w:color w:val="511735"/>
          <w:sz w:val="20"/>
          <w:szCs w:val="24"/>
        </w:rPr>
      </w:pPr>
    </w:p>
    <w:p w14:paraId="5F91520A" w14:textId="77777777" w:rsidR="006324F4" w:rsidRPr="00CC4D60" w:rsidRDefault="006324F4" w:rsidP="00641204">
      <w:pPr>
        <w:tabs>
          <w:tab w:val="left" w:pos="3252"/>
        </w:tabs>
        <w:jc w:val="both"/>
        <w:rPr>
          <w:rFonts w:asciiTheme="majorHAnsi" w:hAnsiTheme="majorHAnsi"/>
          <w:b/>
          <w:color w:val="000000" w:themeColor="text1"/>
          <w:sz w:val="20"/>
          <w:szCs w:val="24"/>
        </w:rPr>
      </w:pPr>
      <w:r w:rsidRPr="006324F4">
        <w:rPr>
          <w:rFonts w:asciiTheme="majorHAnsi" w:hAnsiTheme="majorHAnsi"/>
          <w:color w:val="511735"/>
          <w:sz w:val="20"/>
          <w:szCs w:val="24"/>
        </w:rPr>
        <w:br/>
      </w:r>
      <w:r w:rsidRPr="00CC4D60">
        <w:rPr>
          <w:rFonts w:asciiTheme="majorHAnsi" w:hAnsiTheme="majorHAnsi"/>
          <w:b/>
          <w:color w:val="000000" w:themeColor="text1"/>
          <w:sz w:val="20"/>
          <w:szCs w:val="24"/>
        </w:rPr>
        <w:t>Activity: Planning for Initiatives to Support Your Assessment Efforts</w:t>
      </w:r>
    </w:p>
    <w:p w14:paraId="650542DD" w14:textId="77777777" w:rsidR="006324F4" w:rsidRDefault="006324F4" w:rsidP="00641204">
      <w:pPr>
        <w:tabs>
          <w:tab w:val="left" w:pos="3252"/>
        </w:tabs>
        <w:jc w:val="both"/>
        <w:rPr>
          <w:rFonts w:asciiTheme="majorHAnsi" w:hAnsiTheme="majorHAnsi"/>
          <w:color w:val="000000" w:themeColor="text1"/>
          <w:sz w:val="20"/>
          <w:szCs w:val="24"/>
        </w:rPr>
      </w:pPr>
    </w:p>
    <w:p w14:paraId="15E31472" w14:textId="77777777" w:rsidR="006324F4" w:rsidRDefault="006324F4" w:rsidP="00641204">
      <w:pPr>
        <w:tabs>
          <w:tab w:val="left" w:pos="3252"/>
        </w:tabs>
        <w:jc w:val="both"/>
        <w:rPr>
          <w:rFonts w:asciiTheme="majorHAnsi" w:hAnsiTheme="majorHAnsi"/>
          <w:color w:val="000000" w:themeColor="text1"/>
          <w:sz w:val="20"/>
          <w:szCs w:val="24"/>
        </w:rPr>
      </w:pPr>
      <w:r w:rsidRPr="006324F4">
        <w:rPr>
          <w:rFonts w:asciiTheme="majorHAnsi" w:hAnsiTheme="majorHAnsi"/>
          <w:color w:val="000000" w:themeColor="text1"/>
          <w:sz w:val="20"/>
          <w:szCs w:val="24"/>
        </w:rPr>
        <w:t>In the prior activity you identified strengths of a number of campus assessment efforts through each of the four frames and then considered </w:t>
      </w:r>
      <w:r w:rsidRPr="006324F4">
        <w:rPr>
          <w:rFonts w:asciiTheme="majorHAnsi" w:hAnsiTheme="majorHAnsi"/>
          <w:b/>
          <w:bCs/>
          <w:color w:val="000000" w:themeColor="text1"/>
          <w:sz w:val="20"/>
          <w:szCs w:val="24"/>
        </w:rPr>
        <w:t>opportunities</w:t>
      </w:r>
      <w:r w:rsidRPr="006324F4">
        <w:rPr>
          <w:rFonts w:asciiTheme="majorHAnsi" w:hAnsiTheme="majorHAnsi"/>
          <w:color w:val="000000" w:themeColor="text1"/>
          <w:sz w:val="20"/>
          <w:szCs w:val="24"/>
        </w:rPr>
        <w:t> to build on those </w:t>
      </w:r>
      <w:r w:rsidRPr="006324F4">
        <w:rPr>
          <w:rFonts w:asciiTheme="majorHAnsi" w:hAnsiTheme="majorHAnsi"/>
          <w:b/>
          <w:bCs/>
          <w:color w:val="000000" w:themeColor="text1"/>
          <w:sz w:val="20"/>
          <w:szCs w:val="24"/>
        </w:rPr>
        <w:t>strengths</w:t>
      </w:r>
      <w:r w:rsidRPr="006324F4">
        <w:rPr>
          <w:rFonts w:asciiTheme="majorHAnsi" w:hAnsiTheme="majorHAnsi"/>
          <w:color w:val="000000" w:themeColor="text1"/>
          <w:sz w:val="20"/>
          <w:szCs w:val="24"/>
        </w:rPr>
        <w:t> in the work of your own program. In the prior section of this module you also identified potential </w:t>
      </w:r>
      <w:r w:rsidRPr="006324F4">
        <w:rPr>
          <w:rFonts w:asciiTheme="majorHAnsi" w:hAnsiTheme="majorHAnsi"/>
          <w:b/>
          <w:bCs/>
          <w:color w:val="000000" w:themeColor="text1"/>
          <w:sz w:val="20"/>
          <w:szCs w:val="24"/>
        </w:rPr>
        <w:t>weaknesses </w:t>
      </w:r>
      <w:r w:rsidRPr="006324F4">
        <w:rPr>
          <w:rFonts w:asciiTheme="majorHAnsi" w:hAnsiTheme="majorHAnsi"/>
          <w:color w:val="000000" w:themeColor="text1"/>
          <w:sz w:val="20"/>
          <w:szCs w:val="24"/>
        </w:rPr>
        <w:t>of your own assessment efforts on campus, and common </w:t>
      </w:r>
      <w:r w:rsidRPr="006324F4">
        <w:rPr>
          <w:rFonts w:asciiTheme="majorHAnsi" w:hAnsiTheme="majorHAnsi"/>
          <w:b/>
          <w:bCs/>
          <w:color w:val="000000" w:themeColor="text1"/>
          <w:sz w:val="20"/>
          <w:szCs w:val="24"/>
        </w:rPr>
        <w:t>threats </w:t>
      </w:r>
      <w:r w:rsidRPr="006324F4">
        <w:rPr>
          <w:rFonts w:asciiTheme="majorHAnsi" w:hAnsiTheme="majorHAnsi"/>
          <w:color w:val="000000" w:themeColor="text1"/>
          <w:sz w:val="20"/>
          <w:szCs w:val="24"/>
        </w:rPr>
        <w:t>or obstacles to the sustainability of assessment practices. Now that you have also considered sustainability even further with a particular emphasis on the human resources frame, you should begin to have some ideas about how to approach sustaining assessment efforts in your own area. One common tool for this kind of planning is to complete a SWOT analysis, where the kinds of </w:t>
      </w:r>
      <w:r w:rsidRPr="006324F4">
        <w:rPr>
          <w:rFonts w:asciiTheme="majorHAnsi" w:hAnsiTheme="majorHAnsi"/>
          <w:b/>
          <w:bCs/>
          <w:color w:val="000000" w:themeColor="text1"/>
          <w:sz w:val="20"/>
          <w:szCs w:val="24"/>
        </w:rPr>
        <w:t>Strengths</w:t>
      </w:r>
      <w:r w:rsidRPr="006324F4">
        <w:rPr>
          <w:rFonts w:asciiTheme="majorHAnsi" w:hAnsiTheme="majorHAnsi"/>
          <w:color w:val="000000" w:themeColor="text1"/>
          <w:sz w:val="20"/>
          <w:szCs w:val="24"/>
        </w:rPr>
        <w:t> and </w:t>
      </w:r>
      <w:r w:rsidRPr="006324F4">
        <w:rPr>
          <w:rFonts w:asciiTheme="majorHAnsi" w:hAnsiTheme="majorHAnsi"/>
          <w:b/>
          <w:bCs/>
          <w:color w:val="000000" w:themeColor="text1"/>
          <w:sz w:val="20"/>
          <w:szCs w:val="24"/>
        </w:rPr>
        <w:t>Opportunities</w:t>
      </w:r>
      <w:r w:rsidRPr="006324F4">
        <w:rPr>
          <w:rFonts w:asciiTheme="majorHAnsi" w:hAnsiTheme="majorHAnsi"/>
          <w:color w:val="000000" w:themeColor="text1"/>
          <w:sz w:val="20"/>
          <w:szCs w:val="24"/>
        </w:rPr>
        <w:t> you have already identified can be combined with careful reflection on </w:t>
      </w:r>
      <w:r w:rsidRPr="006324F4">
        <w:rPr>
          <w:rFonts w:asciiTheme="majorHAnsi" w:hAnsiTheme="majorHAnsi"/>
          <w:b/>
          <w:bCs/>
          <w:color w:val="000000" w:themeColor="text1"/>
          <w:sz w:val="20"/>
          <w:szCs w:val="24"/>
        </w:rPr>
        <w:t>Weaknesses</w:t>
      </w:r>
      <w:r w:rsidRPr="006324F4">
        <w:rPr>
          <w:rFonts w:asciiTheme="majorHAnsi" w:hAnsiTheme="majorHAnsi"/>
          <w:color w:val="000000" w:themeColor="text1"/>
          <w:sz w:val="20"/>
          <w:szCs w:val="24"/>
        </w:rPr>
        <w:t> and </w:t>
      </w:r>
      <w:r w:rsidRPr="006324F4">
        <w:rPr>
          <w:rFonts w:asciiTheme="majorHAnsi" w:hAnsiTheme="majorHAnsi"/>
          <w:b/>
          <w:bCs/>
          <w:color w:val="000000" w:themeColor="text1"/>
          <w:sz w:val="20"/>
          <w:szCs w:val="24"/>
        </w:rPr>
        <w:t>Threats</w:t>
      </w:r>
      <w:r w:rsidRPr="006324F4">
        <w:rPr>
          <w:rFonts w:asciiTheme="majorHAnsi" w:hAnsiTheme="majorHAnsi"/>
          <w:color w:val="000000" w:themeColor="text1"/>
          <w:sz w:val="20"/>
          <w:szCs w:val="24"/>
        </w:rPr>
        <w:t> to your assessment efforts identified in the first part of this module.</w:t>
      </w:r>
    </w:p>
    <w:p w14:paraId="43940C11" w14:textId="77777777" w:rsidR="007955B5" w:rsidRDefault="007955B5" w:rsidP="00641204">
      <w:pPr>
        <w:tabs>
          <w:tab w:val="left" w:pos="3252"/>
        </w:tabs>
        <w:jc w:val="both"/>
        <w:rPr>
          <w:rFonts w:asciiTheme="majorHAnsi" w:hAnsiTheme="majorHAnsi"/>
          <w:color w:val="000000" w:themeColor="text1"/>
          <w:sz w:val="20"/>
          <w:szCs w:val="24"/>
        </w:rPr>
      </w:pPr>
    </w:p>
    <w:tbl>
      <w:tblPr>
        <w:tblStyle w:val="TableGrid"/>
        <w:tblW w:w="0" w:type="auto"/>
        <w:tblLook w:val="04A0" w:firstRow="1" w:lastRow="0" w:firstColumn="1" w:lastColumn="0" w:noHBand="0" w:noVBand="1"/>
      </w:tblPr>
      <w:tblGrid>
        <w:gridCol w:w="1979"/>
        <w:gridCol w:w="1918"/>
        <w:gridCol w:w="1998"/>
        <w:gridCol w:w="2049"/>
        <w:gridCol w:w="1632"/>
      </w:tblGrid>
      <w:tr w:rsidR="007955B5" w14:paraId="285148D1" w14:textId="77777777" w:rsidTr="00CC4D60">
        <w:tc>
          <w:tcPr>
            <w:tcW w:w="1979" w:type="dxa"/>
            <w:shd w:val="clear" w:color="auto" w:fill="31849B" w:themeFill="accent5" w:themeFillShade="BF"/>
          </w:tcPr>
          <w:p w14:paraId="219FB9ED" w14:textId="77777777" w:rsidR="007955B5" w:rsidRPr="00CC4D60" w:rsidRDefault="007955B5" w:rsidP="00CC4D60">
            <w:pPr>
              <w:tabs>
                <w:tab w:val="left" w:pos="3252"/>
              </w:tabs>
              <w:jc w:val="center"/>
              <w:rPr>
                <w:rFonts w:asciiTheme="majorHAnsi" w:hAnsiTheme="majorHAnsi"/>
                <w:b/>
                <w:color w:val="000000" w:themeColor="text1"/>
                <w:sz w:val="20"/>
                <w:szCs w:val="24"/>
              </w:rPr>
            </w:pPr>
            <w:r w:rsidRPr="00CC4D60">
              <w:rPr>
                <w:rFonts w:asciiTheme="majorHAnsi" w:hAnsiTheme="majorHAnsi"/>
                <w:b/>
                <w:color w:val="000000" w:themeColor="text1"/>
                <w:sz w:val="20"/>
                <w:szCs w:val="24"/>
              </w:rPr>
              <w:t>Initiative Description</w:t>
            </w:r>
          </w:p>
        </w:tc>
        <w:tc>
          <w:tcPr>
            <w:tcW w:w="1918" w:type="dxa"/>
            <w:shd w:val="clear" w:color="auto" w:fill="31849B" w:themeFill="accent5" w:themeFillShade="BF"/>
          </w:tcPr>
          <w:p w14:paraId="07AC7319" w14:textId="77777777" w:rsidR="007955B5" w:rsidRPr="00CC4D60" w:rsidRDefault="007955B5" w:rsidP="00CC4D60">
            <w:pPr>
              <w:tabs>
                <w:tab w:val="left" w:pos="3252"/>
              </w:tabs>
              <w:jc w:val="center"/>
              <w:rPr>
                <w:rFonts w:asciiTheme="majorHAnsi" w:hAnsiTheme="majorHAnsi"/>
                <w:b/>
                <w:color w:val="000000" w:themeColor="text1"/>
                <w:sz w:val="20"/>
                <w:szCs w:val="24"/>
              </w:rPr>
            </w:pPr>
            <w:r w:rsidRPr="00CC4D60">
              <w:rPr>
                <w:rFonts w:asciiTheme="majorHAnsi" w:hAnsiTheme="majorHAnsi"/>
                <w:b/>
                <w:color w:val="000000" w:themeColor="text1"/>
                <w:sz w:val="20"/>
                <w:szCs w:val="24"/>
              </w:rPr>
              <w:t>Strengths</w:t>
            </w:r>
          </w:p>
        </w:tc>
        <w:tc>
          <w:tcPr>
            <w:tcW w:w="1998" w:type="dxa"/>
            <w:shd w:val="clear" w:color="auto" w:fill="31849B" w:themeFill="accent5" w:themeFillShade="BF"/>
          </w:tcPr>
          <w:p w14:paraId="7DC829D2" w14:textId="77777777" w:rsidR="007955B5" w:rsidRPr="00CC4D60" w:rsidRDefault="007955B5" w:rsidP="00CC4D60">
            <w:pPr>
              <w:tabs>
                <w:tab w:val="left" w:pos="3252"/>
              </w:tabs>
              <w:jc w:val="center"/>
              <w:rPr>
                <w:rFonts w:asciiTheme="majorHAnsi" w:hAnsiTheme="majorHAnsi"/>
                <w:b/>
                <w:color w:val="000000" w:themeColor="text1"/>
                <w:sz w:val="20"/>
                <w:szCs w:val="24"/>
              </w:rPr>
            </w:pPr>
            <w:r w:rsidRPr="00CC4D60">
              <w:rPr>
                <w:rFonts w:asciiTheme="majorHAnsi" w:hAnsiTheme="majorHAnsi"/>
                <w:b/>
                <w:color w:val="000000" w:themeColor="text1"/>
                <w:sz w:val="20"/>
                <w:szCs w:val="24"/>
              </w:rPr>
              <w:t>Weaknesses</w:t>
            </w:r>
          </w:p>
        </w:tc>
        <w:tc>
          <w:tcPr>
            <w:tcW w:w="2049" w:type="dxa"/>
            <w:shd w:val="clear" w:color="auto" w:fill="31849B" w:themeFill="accent5" w:themeFillShade="BF"/>
          </w:tcPr>
          <w:p w14:paraId="02F94FC9" w14:textId="77777777" w:rsidR="007955B5" w:rsidRPr="00CC4D60" w:rsidRDefault="007955B5" w:rsidP="00CC4D60">
            <w:pPr>
              <w:tabs>
                <w:tab w:val="left" w:pos="3252"/>
              </w:tabs>
              <w:jc w:val="center"/>
              <w:rPr>
                <w:rFonts w:asciiTheme="majorHAnsi" w:hAnsiTheme="majorHAnsi"/>
                <w:b/>
                <w:color w:val="000000" w:themeColor="text1"/>
                <w:sz w:val="20"/>
                <w:szCs w:val="24"/>
              </w:rPr>
            </w:pPr>
            <w:r w:rsidRPr="00CC4D60">
              <w:rPr>
                <w:rFonts w:asciiTheme="majorHAnsi" w:hAnsiTheme="majorHAnsi"/>
                <w:b/>
                <w:color w:val="000000" w:themeColor="text1"/>
                <w:sz w:val="20"/>
                <w:szCs w:val="24"/>
              </w:rPr>
              <w:t>Opportunities</w:t>
            </w:r>
          </w:p>
        </w:tc>
        <w:tc>
          <w:tcPr>
            <w:tcW w:w="1632" w:type="dxa"/>
            <w:shd w:val="clear" w:color="auto" w:fill="31849B" w:themeFill="accent5" w:themeFillShade="BF"/>
          </w:tcPr>
          <w:p w14:paraId="3176741D" w14:textId="77777777" w:rsidR="007955B5" w:rsidRPr="00CC4D60" w:rsidRDefault="007955B5" w:rsidP="00CC4D60">
            <w:pPr>
              <w:tabs>
                <w:tab w:val="left" w:pos="3252"/>
              </w:tabs>
              <w:jc w:val="center"/>
              <w:rPr>
                <w:rFonts w:asciiTheme="majorHAnsi" w:hAnsiTheme="majorHAnsi"/>
                <w:b/>
                <w:color w:val="000000" w:themeColor="text1"/>
                <w:sz w:val="20"/>
                <w:szCs w:val="24"/>
              </w:rPr>
            </w:pPr>
            <w:r w:rsidRPr="00CC4D60">
              <w:rPr>
                <w:rFonts w:asciiTheme="majorHAnsi" w:hAnsiTheme="majorHAnsi"/>
                <w:b/>
                <w:color w:val="000000" w:themeColor="text1"/>
                <w:sz w:val="20"/>
                <w:szCs w:val="24"/>
              </w:rPr>
              <w:t>Threats</w:t>
            </w:r>
          </w:p>
        </w:tc>
      </w:tr>
      <w:tr w:rsidR="007955B5" w14:paraId="5EC8D7F1" w14:textId="77777777" w:rsidTr="007955B5">
        <w:tc>
          <w:tcPr>
            <w:tcW w:w="1979" w:type="dxa"/>
          </w:tcPr>
          <w:p w14:paraId="516340F5" w14:textId="77777777" w:rsidR="007955B5" w:rsidRDefault="007955B5" w:rsidP="007955B5">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Increasing alignment of individual assignment rubrics with broader program learning outcomes and CSWE Competencies</w:t>
            </w:r>
          </w:p>
        </w:tc>
        <w:tc>
          <w:tcPr>
            <w:tcW w:w="1918" w:type="dxa"/>
          </w:tcPr>
          <w:p w14:paraId="67BFD855" w14:textId="77777777" w:rsidR="007955B5" w:rsidRDefault="007955B5" w:rsidP="007955B5">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t xml:space="preserve">Learning outcomes/CSWE professional competencies are already delineated in current syllabi with some links between assignments and competencies.  Established culture of collegiality, importance of competence and best practice, and intentional community-building and professional development of adjunct faculty to reduce turnover and increase pedagogical and institutional knowledge over time. </w:t>
            </w:r>
            <w:r w:rsidR="001B6A0C">
              <w:rPr>
                <w:rFonts w:asciiTheme="majorHAnsi" w:hAnsiTheme="majorHAnsi"/>
                <w:color w:val="000000" w:themeColor="text1"/>
                <w:sz w:val="20"/>
                <w:szCs w:val="24"/>
              </w:rPr>
              <w:t xml:space="preserve"> Significant efforts are expended to ensure </w:t>
            </w:r>
            <w:r w:rsidR="001B6A0C">
              <w:rPr>
                <w:rFonts w:asciiTheme="majorHAnsi" w:hAnsiTheme="majorHAnsi"/>
                <w:color w:val="000000" w:themeColor="text1"/>
                <w:sz w:val="20"/>
                <w:szCs w:val="24"/>
              </w:rPr>
              <w:lastRenderedPageBreak/>
              <w:t xml:space="preserve">that online adjunct faculty feel connected to both the online and on the ground programs, which promotes a sense of community and dedication that is unique to the </w:t>
            </w:r>
            <w:proofErr w:type="spellStart"/>
            <w:r w:rsidR="001B6A0C">
              <w:rPr>
                <w:rFonts w:asciiTheme="majorHAnsi" w:hAnsiTheme="majorHAnsi"/>
                <w:color w:val="000000" w:themeColor="text1"/>
                <w:sz w:val="20"/>
                <w:szCs w:val="24"/>
              </w:rPr>
              <w:t>SW@Simmons</w:t>
            </w:r>
            <w:proofErr w:type="spellEnd"/>
            <w:r w:rsidR="001B6A0C">
              <w:rPr>
                <w:rFonts w:asciiTheme="majorHAnsi" w:hAnsiTheme="majorHAnsi"/>
                <w:color w:val="000000" w:themeColor="text1"/>
                <w:sz w:val="20"/>
                <w:szCs w:val="24"/>
              </w:rPr>
              <w:t xml:space="preserve"> program.  This is a powerful </w:t>
            </w:r>
            <w:proofErr w:type="gramStart"/>
            <w:r w:rsidR="001B6A0C">
              <w:rPr>
                <w:rFonts w:asciiTheme="majorHAnsi" w:hAnsiTheme="majorHAnsi"/>
                <w:color w:val="000000" w:themeColor="text1"/>
                <w:sz w:val="20"/>
                <w:szCs w:val="24"/>
              </w:rPr>
              <w:t xml:space="preserve">resource, </w:t>
            </w:r>
            <w:r>
              <w:rPr>
                <w:rFonts w:asciiTheme="majorHAnsi" w:hAnsiTheme="majorHAnsi"/>
                <w:color w:val="000000" w:themeColor="text1"/>
                <w:sz w:val="20"/>
                <w:szCs w:val="24"/>
              </w:rPr>
              <w:t xml:space="preserve"> Program</w:t>
            </w:r>
            <w:proofErr w:type="gramEnd"/>
            <w:r>
              <w:rPr>
                <w:rFonts w:asciiTheme="majorHAnsi" w:hAnsiTheme="majorHAnsi"/>
                <w:color w:val="000000" w:themeColor="text1"/>
                <w:sz w:val="20"/>
                <w:szCs w:val="24"/>
              </w:rPr>
              <w:t xml:space="preserve"> provides unique opportunity to pilot practices with potential for large-scale data availability due to number of students and faculty involved.  </w:t>
            </w:r>
          </w:p>
        </w:tc>
        <w:tc>
          <w:tcPr>
            <w:tcW w:w="1998" w:type="dxa"/>
          </w:tcPr>
          <w:p w14:paraId="45DB3335" w14:textId="77777777" w:rsidR="007955B5" w:rsidRDefault="007955B5" w:rsidP="007955B5">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lastRenderedPageBreak/>
              <w:t xml:space="preserve">Limited awareness or link to institutional culture of the greater Simmons Community within the </w:t>
            </w:r>
            <w:proofErr w:type="spellStart"/>
            <w:r>
              <w:rPr>
                <w:rFonts w:asciiTheme="majorHAnsi" w:hAnsiTheme="majorHAnsi"/>
                <w:color w:val="000000" w:themeColor="text1"/>
                <w:sz w:val="20"/>
                <w:szCs w:val="24"/>
              </w:rPr>
              <w:t>SocialWork</w:t>
            </w:r>
            <w:proofErr w:type="spellEnd"/>
            <w:r>
              <w:rPr>
                <w:rFonts w:asciiTheme="majorHAnsi" w:hAnsiTheme="majorHAnsi"/>
                <w:color w:val="000000" w:themeColor="text1"/>
                <w:sz w:val="20"/>
                <w:szCs w:val="24"/>
              </w:rPr>
              <w:t xml:space="preserve">@ Simons program.  Explicit links are made between the online and on the ground programs, but link to the wider Simmons culture is </w:t>
            </w:r>
            <w:proofErr w:type="gramStart"/>
            <w:r>
              <w:rPr>
                <w:rFonts w:asciiTheme="majorHAnsi" w:hAnsiTheme="majorHAnsi"/>
                <w:color w:val="000000" w:themeColor="text1"/>
                <w:sz w:val="20"/>
                <w:szCs w:val="24"/>
              </w:rPr>
              <w:t>missing .</w:t>
            </w:r>
            <w:proofErr w:type="gramEnd"/>
            <w:r>
              <w:rPr>
                <w:rFonts w:asciiTheme="majorHAnsi" w:hAnsiTheme="majorHAnsi"/>
                <w:color w:val="000000" w:themeColor="text1"/>
                <w:sz w:val="20"/>
                <w:szCs w:val="24"/>
              </w:rPr>
              <w:t xml:space="preserve">  Wider Simmons culture may not always make information or professional development resources accessible to online faculty, limiting availability for cross-program collaboration, etc. Large number of faculty can lead to challenges around fidelity with rubric </w:t>
            </w:r>
            <w:r>
              <w:rPr>
                <w:rFonts w:asciiTheme="majorHAnsi" w:hAnsiTheme="majorHAnsi"/>
                <w:color w:val="000000" w:themeColor="text1"/>
                <w:sz w:val="20"/>
                <w:szCs w:val="24"/>
              </w:rPr>
              <w:lastRenderedPageBreak/>
              <w:t xml:space="preserve">implementation, etc. </w:t>
            </w:r>
            <w:r w:rsidR="001B6A0C">
              <w:rPr>
                <w:rFonts w:asciiTheme="majorHAnsi" w:hAnsiTheme="majorHAnsi"/>
                <w:color w:val="000000" w:themeColor="text1"/>
                <w:sz w:val="20"/>
                <w:szCs w:val="24"/>
              </w:rPr>
              <w:t xml:space="preserve"> Limited time for adjunct faculty who are recruited due to their direct practice experience, who likely do not have time to add additional responsibilities to workload.</w:t>
            </w:r>
          </w:p>
        </w:tc>
        <w:tc>
          <w:tcPr>
            <w:tcW w:w="2049" w:type="dxa"/>
          </w:tcPr>
          <w:p w14:paraId="05485B8A" w14:textId="77777777" w:rsidR="007955B5" w:rsidRDefault="001B6A0C" w:rsidP="007955B5">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lastRenderedPageBreak/>
              <w:t xml:space="preserve">Building on </w:t>
            </w:r>
            <w:proofErr w:type="spellStart"/>
            <w:r>
              <w:rPr>
                <w:rFonts w:asciiTheme="majorHAnsi" w:hAnsiTheme="majorHAnsi"/>
                <w:color w:val="000000" w:themeColor="text1"/>
                <w:sz w:val="20"/>
                <w:szCs w:val="24"/>
              </w:rPr>
              <w:t>SW@Simmons</w:t>
            </w:r>
            <w:proofErr w:type="spellEnd"/>
            <w:r>
              <w:rPr>
                <w:rFonts w:asciiTheme="majorHAnsi" w:hAnsiTheme="majorHAnsi"/>
                <w:color w:val="000000" w:themeColor="text1"/>
                <w:sz w:val="20"/>
                <w:szCs w:val="24"/>
              </w:rPr>
              <w:t xml:space="preserve">’ sense of community and desire to align with best pedagogical practices, increase competence, and serve both the profession and the wider school.  Learning opportunities may also exist to develop cross-program knowledge sharing wherein </w:t>
            </w:r>
            <w:proofErr w:type="spellStart"/>
            <w:r>
              <w:rPr>
                <w:rFonts w:asciiTheme="majorHAnsi" w:hAnsiTheme="majorHAnsi"/>
                <w:color w:val="000000" w:themeColor="text1"/>
                <w:sz w:val="20"/>
                <w:szCs w:val="24"/>
              </w:rPr>
              <w:t>SW@Simmons</w:t>
            </w:r>
            <w:proofErr w:type="spellEnd"/>
            <w:r>
              <w:rPr>
                <w:rFonts w:asciiTheme="majorHAnsi" w:hAnsiTheme="majorHAnsi"/>
                <w:color w:val="000000" w:themeColor="text1"/>
                <w:sz w:val="20"/>
                <w:szCs w:val="24"/>
              </w:rPr>
              <w:t xml:space="preserve"> might draw on expertise of GSLIS in transparency around data and accreditation reporting and </w:t>
            </w:r>
            <w:proofErr w:type="spellStart"/>
            <w:r>
              <w:rPr>
                <w:rFonts w:asciiTheme="majorHAnsi" w:hAnsiTheme="majorHAnsi"/>
                <w:color w:val="000000" w:themeColor="text1"/>
                <w:sz w:val="20"/>
                <w:szCs w:val="24"/>
              </w:rPr>
              <w:t>SW@Simmons</w:t>
            </w:r>
            <w:proofErr w:type="spellEnd"/>
            <w:r>
              <w:rPr>
                <w:rFonts w:asciiTheme="majorHAnsi" w:hAnsiTheme="majorHAnsi"/>
                <w:color w:val="000000" w:themeColor="text1"/>
                <w:sz w:val="20"/>
                <w:szCs w:val="24"/>
              </w:rPr>
              <w:t xml:space="preserve"> might provide opportunities for learning about online pedagogy and experiences in </w:t>
            </w:r>
            <w:r>
              <w:rPr>
                <w:rFonts w:asciiTheme="majorHAnsi" w:hAnsiTheme="majorHAnsi"/>
                <w:color w:val="000000" w:themeColor="text1"/>
                <w:sz w:val="20"/>
                <w:szCs w:val="24"/>
              </w:rPr>
              <w:lastRenderedPageBreak/>
              <w:t xml:space="preserve">return. </w:t>
            </w:r>
          </w:p>
        </w:tc>
        <w:tc>
          <w:tcPr>
            <w:tcW w:w="1632" w:type="dxa"/>
          </w:tcPr>
          <w:p w14:paraId="43EC6418" w14:textId="77777777" w:rsidR="007955B5" w:rsidRDefault="001B6A0C" w:rsidP="007955B5">
            <w:pPr>
              <w:tabs>
                <w:tab w:val="left" w:pos="3252"/>
              </w:tabs>
              <w:rPr>
                <w:rFonts w:asciiTheme="majorHAnsi" w:hAnsiTheme="majorHAnsi"/>
                <w:color w:val="000000" w:themeColor="text1"/>
                <w:sz w:val="20"/>
                <w:szCs w:val="24"/>
              </w:rPr>
            </w:pPr>
            <w:r>
              <w:rPr>
                <w:rFonts w:asciiTheme="majorHAnsi" w:hAnsiTheme="majorHAnsi"/>
                <w:color w:val="000000" w:themeColor="text1"/>
                <w:sz w:val="20"/>
                <w:szCs w:val="24"/>
              </w:rPr>
              <w:lastRenderedPageBreak/>
              <w:t xml:space="preserve">Limited information provided to current adjunct faculty at </w:t>
            </w:r>
            <w:proofErr w:type="spellStart"/>
            <w:r>
              <w:rPr>
                <w:rFonts w:asciiTheme="majorHAnsi" w:hAnsiTheme="majorHAnsi"/>
                <w:color w:val="000000" w:themeColor="text1"/>
                <w:sz w:val="20"/>
                <w:szCs w:val="24"/>
              </w:rPr>
              <w:t>SW@</w:t>
            </w:r>
            <w:proofErr w:type="gramStart"/>
            <w:r>
              <w:rPr>
                <w:rFonts w:asciiTheme="majorHAnsi" w:hAnsiTheme="majorHAnsi"/>
                <w:color w:val="000000" w:themeColor="text1"/>
                <w:sz w:val="20"/>
                <w:szCs w:val="24"/>
              </w:rPr>
              <w:t>Simmons</w:t>
            </w:r>
            <w:proofErr w:type="spellEnd"/>
            <w:r>
              <w:rPr>
                <w:rFonts w:asciiTheme="majorHAnsi" w:hAnsiTheme="majorHAnsi"/>
                <w:color w:val="000000" w:themeColor="text1"/>
                <w:sz w:val="20"/>
                <w:szCs w:val="24"/>
              </w:rPr>
              <w:t xml:space="preserve">  re</w:t>
            </w:r>
            <w:proofErr w:type="gramEnd"/>
            <w:r>
              <w:rPr>
                <w:rFonts w:asciiTheme="majorHAnsi" w:hAnsiTheme="majorHAnsi"/>
                <w:color w:val="000000" w:themeColor="text1"/>
                <w:sz w:val="20"/>
                <w:szCs w:val="24"/>
              </w:rPr>
              <w:t>: assessment practices at program and/or institutional levels; strained resources around time; concerns around fidelity and buy-in of adjunct faculty.</w:t>
            </w:r>
          </w:p>
        </w:tc>
      </w:tr>
    </w:tbl>
    <w:p w14:paraId="5A110F9E" w14:textId="77777777" w:rsidR="007955B5" w:rsidRDefault="007955B5" w:rsidP="00641204">
      <w:pPr>
        <w:tabs>
          <w:tab w:val="left" w:pos="3252"/>
        </w:tabs>
        <w:jc w:val="both"/>
        <w:rPr>
          <w:rFonts w:asciiTheme="majorHAnsi" w:hAnsiTheme="majorHAnsi"/>
          <w:color w:val="000000" w:themeColor="text1"/>
          <w:sz w:val="20"/>
          <w:szCs w:val="24"/>
        </w:rPr>
      </w:pPr>
    </w:p>
    <w:p w14:paraId="5B90FCC9" w14:textId="77777777" w:rsidR="001B6A0C" w:rsidRPr="00A92153" w:rsidRDefault="001B6A0C" w:rsidP="00641204">
      <w:pPr>
        <w:tabs>
          <w:tab w:val="left" w:pos="3252"/>
        </w:tabs>
        <w:jc w:val="both"/>
        <w:rPr>
          <w:rFonts w:asciiTheme="majorHAnsi" w:hAnsiTheme="majorHAnsi"/>
          <w:b/>
          <w:color w:val="000000" w:themeColor="text1"/>
          <w:sz w:val="20"/>
          <w:szCs w:val="24"/>
        </w:rPr>
      </w:pPr>
      <w:r w:rsidRPr="00A92153">
        <w:rPr>
          <w:rFonts w:asciiTheme="majorHAnsi" w:hAnsiTheme="majorHAnsi"/>
          <w:b/>
          <w:color w:val="000000" w:themeColor="text1"/>
          <w:sz w:val="20"/>
          <w:szCs w:val="24"/>
        </w:rPr>
        <w:t>Activity: Final Reflection</w:t>
      </w:r>
    </w:p>
    <w:p w14:paraId="643E836F" w14:textId="77777777" w:rsidR="001B6A0C" w:rsidRDefault="001B6A0C" w:rsidP="00641204">
      <w:pPr>
        <w:tabs>
          <w:tab w:val="left" w:pos="3252"/>
        </w:tabs>
        <w:jc w:val="both"/>
        <w:rPr>
          <w:rFonts w:asciiTheme="majorHAnsi" w:hAnsiTheme="majorHAnsi"/>
          <w:color w:val="000000" w:themeColor="text1"/>
          <w:sz w:val="20"/>
          <w:szCs w:val="24"/>
        </w:rPr>
      </w:pPr>
    </w:p>
    <w:p w14:paraId="4D45200D" w14:textId="77777777" w:rsidR="001B6A0C" w:rsidRPr="001B6A0C" w:rsidRDefault="001B6A0C" w:rsidP="001B6A0C">
      <w:pPr>
        <w:tabs>
          <w:tab w:val="left" w:pos="3252"/>
        </w:tabs>
        <w:jc w:val="both"/>
        <w:rPr>
          <w:rFonts w:asciiTheme="majorHAnsi" w:hAnsiTheme="majorHAnsi"/>
          <w:color w:val="000000" w:themeColor="text1"/>
          <w:sz w:val="20"/>
          <w:szCs w:val="24"/>
        </w:rPr>
      </w:pPr>
      <w:r w:rsidRPr="001B6A0C">
        <w:rPr>
          <w:rFonts w:asciiTheme="majorHAnsi" w:hAnsiTheme="majorHAnsi"/>
          <w:color w:val="000000" w:themeColor="text1"/>
          <w:sz w:val="20"/>
          <w:szCs w:val="24"/>
        </w:rPr>
        <w:t>As you move into the next section of this module you will begin to consider how to plan for sustainable assessment. After completing the table in the preceding activity, take a moment to reflect on the following questions. You can do this exercise through either individual reflective writing or discussion with a partner.</w:t>
      </w:r>
    </w:p>
    <w:p w14:paraId="6FEB6DAF" w14:textId="77777777" w:rsidR="001B6A0C" w:rsidRDefault="001B6A0C" w:rsidP="001B6A0C">
      <w:pPr>
        <w:numPr>
          <w:ilvl w:val="0"/>
          <w:numId w:val="26"/>
        </w:numPr>
        <w:tabs>
          <w:tab w:val="left" w:pos="3252"/>
        </w:tabs>
        <w:jc w:val="both"/>
        <w:rPr>
          <w:rFonts w:asciiTheme="majorHAnsi" w:hAnsiTheme="majorHAnsi"/>
          <w:color w:val="000000" w:themeColor="text1"/>
          <w:sz w:val="20"/>
          <w:szCs w:val="24"/>
        </w:rPr>
      </w:pPr>
      <w:r w:rsidRPr="001B6A0C">
        <w:rPr>
          <w:rFonts w:asciiTheme="majorHAnsi" w:hAnsiTheme="majorHAnsi"/>
          <w:color w:val="000000" w:themeColor="text1"/>
          <w:sz w:val="20"/>
          <w:szCs w:val="24"/>
        </w:rPr>
        <w:t>For the 1-3 initiatives you have identified what would be the first steps you would take to try to strengthen your assessment efforts?</w:t>
      </w:r>
    </w:p>
    <w:p w14:paraId="35DBC00C" w14:textId="77777777" w:rsidR="001B6A0C" w:rsidRPr="001B6A0C" w:rsidRDefault="001B6A0C" w:rsidP="00CC4D60">
      <w:pPr>
        <w:tabs>
          <w:tab w:val="left" w:pos="3252"/>
        </w:tabs>
        <w:ind w:left="720"/>
        <w:rPr>
          <w:rFonts w:asciiTheme="majorHAnsi" w:hAnsiTheme="majorHAnsi"/>
          <w:color w:val="511735"/>
          <w:sz w:val="20"/>
          <w:szCs w:val="24"/>
        </w:rPr>
      </w:pPr>
      <w:r w:rsidRPr="001B6A0C">
        <w:rPr>
          <w:rFonts w:asciiTheme="majorHAnsi" w:hAnsiTheme="majorHAnsi"/>
          <w:b/>
          <w:color w:val="511735"/>
          <w:sz w:val="20"/>
          <w:szCs w:val="24"/>
        </w:rPr>
        <w:t>Response:</w:t>
      </w:r>
      <w:r w:rsidRPr="001B6A0C">
        <w:rPr>
          <w:rFonts w:asciiTheme="majorHAnsi" w:hAnsiTheme="majorHAnsi"/>
          <w:color w:val="511735"/>
          <w:sz w:val="20"/>
          <w:szCs w:val="24"/>
        </w:rPr>
        <w:t xml:space="preserve"> Meeting with program leadership to understand current assessment practices at the program and institutional level and how current assessment tools (i.e.-current existing rubrics) fit into those practices.  Learn more about what’s been accomplished already and identify additional strengths to be leveraged to overcome areas for growth in the assessment process.</w:t>
      </w:r>
      <w:r w:rsidR="00CC4D60">
        <w:rPr>
          <w:rFonts w:asciiTheme="majorHAnsi" w:hAnsiTheme="majorHAnsi"/>
          <w:color w:val="511735"/>
          <w:sz w:val="20"/>
          <w:szCs w:val="24"/>
        </w:rPr>
        <w:br/>
      </w:r>
    </w:p>
    <w:p w14:paraId="4A634E5F" w14:textId="77777777" w:rsidR="001B6A0C" w:rsidRPr="001B6A0C" w:rsidRDefault="001B6A0C" w:rsidP="00CC4D60">
      <w:pPr>
        <w:numPr>
          <w:ilvl w:val="0"/>
          <w:numId w:val="26"/>
        </w:numPr>
        <w:tabs>
          <w:tab w:val="left" w:pos="3252"/>
        </w:tabs>
        <w:rPr>
          <w:rFonts w:asciiTheme="majorHAnsi" w:hAnsiTheme="majorHAnsi"/>
          <w:color w:val="000000" w:themeColor="text1"/>
          <w:sz w:val="20"/>
          <w:szCs w:val="24"/>
        </w:rPr>
      </w:pPr>
      <w:r w:rsidRPr="001B6A0C">
        <w:rPr>
          <w:rFonts w:asciiTheme="majorHAnsi" w:hAnsiTheme="majorHAnsi"/>
          <w:color w:val="000000" w:themeColor="text1"/>
          <w:sz w:val="20"/>
          <w:szCs w:val="24"/>
        </w:rPr>
        <w:t>Do you feel that one or two of the frames in particular: symbolic, political, structural, or human resources, poses the greatest challenges at your institution in terms of sustaining assessment?</w:t>
      </w:r>
      <w:r>
        <w:rPr>
          <w:rFonts w:asciiTheme="majorHAnsi" w:hAnsiTheme="majorHAnsi"/>
          <w:color w:val="000000" w:themeColor="text1"/>
          <w:sz w:val="20"/>
          <w:szCs w:val="24"/>
        </w:rPr>
        <w:br/>
      </w:r>
      <w:r w:rsidRPr="001B6A0C">
        <w:rPr>
          <w:rFonts w:asciiTheme="majorHAnsi" w:hAnsiTheme="majorHAnsi"/>
          <w:b/>
          <w:color w:val="511735"/>
          <w:sz w:val="20"/>
          <w:szCs w:val="24"/>
        </w:rPr>
        <w:t>Response:</w:t>
      </w:r>
      <w:r w:rsidRPr="001B6A0C">
        <w:rPr>
          <w:rFonts w:asciiTheme="majorHAnsi" w:hAnsiTheme="majorHAnsi"/>
          <w:color w:val="511735"/>
          <w:sz w:val="20"/>
          <w:szCs w:val="24"/>
        </w:rPr>
        <w:t xml:space="preserve"> Human Resources</w:t>
      </w:r>
      <w:r>
        <w:rPr>
          <w:rFonts w:asciiTheme="majorHAnsi" w:hAnsiTheme="majorHAnsi"/>
          <w:color w:val="511735"/>
          <w:sz w:val="20"/>
          <w:szCs w:val="24"/>
        </w:rPr>
        <w:t xml:space="preserve">, particularly due to the rapid scaling/growth of the program in the 16 months since its inception. </w:t>
      </w:r>
      <w:r w:rsidR="00CC4D60">
        <w:rPr>
          <w:rFonts w:asciiTheme="majorHAnsi" w:hAnsiTheme="majorHAnsi"/>
          <w:color w:val="511735"/>
          <w:sz w:val="20"/>
          <w:szCs w:val="24"/>
        </w:rPr>
        <w:br/>
      </w:r>
    </w:p>
    <w:p w14:paraId="5EC26D53" w14:textId="77777777" w:rsidR="001B6A0C" w:rsidRDefault="001B6A0C" w:rsidP="001B6A0C">
      <w:pPr>
        <w:numPr>
          <w:ilvl w:val="0"/>
          <w:numId w:val="26"/>
        </w:numPr>
        <w:tabs>
          <w:tab w:val="left" w:pos="3252"/>
        </w:tabs>
        <w:jc w:val="both"/>
        <w:rPr>
          <w:rFonts w:asciiTheme="majorHAnsi" w:hAnsiTheme="majorHAnsi"/>
          <w:color w:val="000000" w:themeColor="text1"/>
          <w:sz w:val="20"/>
          <w:szCs w:val="24"/>
        </w:rPr>
      </w:pPr>
      <w:r w:rsidRPr="001B6A0C">
        <w:rPr>
          <w:rFonts w:asciiTheme="majorHAnsi" w:hAnsiTheme="majorHAnsi"/>
          <w:color w:val="000000" w:themeColor="text1"/>
          <w:sz w:val="20"/>
          <w:szCs w:val="24"/>
        </w:rPr>
        <w:t>What are the key questions you feel always need to be answered to determine if assessment practices are sustainable?</w:t>
      </w:r>
    </w:p>
    <w:p w14:paraId="63E8E8AF" w14:textId="77777777" w:rsidR="00FB0CC6" w:rsidRPr="00241588" w:rsidRDefault="00FB0CC6" w:rsidP="00FB0CC6">
      <w:pPr>
        <w:tabs>
          <w:tab w:val="left" w:pos="3252"/>
        </w:tabs>
        <w:ind w:left="720"/>
        <w:jc w:val="both"/>
        <w:rPr>
          <w:rFonts w:asciiTheme="majorHAnsi" w:hAnsiTheme="majorHAnsi"/>
          <w:b/>
          <w:color w:val="511735"/>
          <w:sz w:val="20"/>
          <w:szCs w:val="24"/>
        </w:rPr>
      </w:pPr>
      <w:r w:rsidRPr="00241588">
        <w:rPr>
          <w:rFonts w:asciiTheme="majorHAnsi" w:hAnsiTheme="majorHAnsi"/>
          <w:b/>
          <w:color w:val="511735"/>
          <w:sz w:val="20"/>
          <w:szCs w:val="24"/>
        </w:rPr>
        <w:t xml:space="preserve">Response: </w:t>
      </w:r>
    </w:p>
    <w:p w14:paraId="7933721D" w14:textId="77777777" w:rsidR="00241588" w:rsidRPr="00241588" w:rsidRDefault="00241588" w:rsidP="00241588">
      <w:pPr>
        <w:pStyle w:val="ListParagraph"/>
        <w:numPr>
          <w:ilvl w:val="0"/>
          <w:numId w:val="27"/>
        </w:numPr>
        <w:tabs>
          <w:tab w:val="left" w:pos="3252"/>
        </w:tabs>
        <w:jc w:val="both"/>
        <w:rPr>
          <w:rFonts w:asciiTheme="majorHAnsi" w:hAnsiTheme="majorHAnsi"/>
          <w:color w:val="511735"/>
          <w:sz w:val="20"/>
          <w:szCs w:val="24"/>
        </w:rPr>
      </w:pPr>
      <w:r w:rsidRPr="00241588">
        <w:rPr>
          <w:rFonts w:asciiTheme="majorHAnsi" w:hAnsiTheme="majorHAnsi"/>
          <w:color w:val="511735"/>
          <w:sz w:val="20"/>
          <w:szCs w:val="24"/>
        </w:rPr>
        <w:t xml:space="preserve">“Who wants what from whom and how is this to be accomplished?” </w:t>
      </w:r>
      <w:r w:rsidRPr="00241588">
        <w:rPr>
          <w:rFonts w:asciiTheme="majorHAnsi" w:hAnsiTheme="majorHAnsi"/>
          <w:color w:val="511735"/>
          <w:sz w:val="20"/>
          <w:szCs w:val="24"/>
        </w:rPr>
        <w:br/>
        <w:t>(Staples, L. (2004).  Roots to power: A manual for grassroots organizing (2</w:t>
      </w:r>
      <w:r w:rsidRPr="00241588">
        <w:rPr>
          <w:rFonts w:asciiTheme="majorHAnsi" w:hAnsiTheme="majorHAnsi"/>
          <w:color w:val="511735"/>
          <w:sz w:val="20"/>
          <w:szCs w:val="24"/>
          <w:vertAlign w:val="superscript"/>
        </w:rPr>
        <w:t>nd</w:t>
      </w:r>
      <w:r w:rsidRPr="00241588">
        <w:rPr>
          <w:rFonts w:asciiTheme="majorHAnsi" w:hAnsiTheme="majorHAnsi"/>
          <w:color w:val="511735"/>
          <w:sz w:val="20"/>
          <w:szCs w:val="24"/>
        </w:rPr>
        <w:t>. Ed). Westport, CT.  Praeger Press.</w:t>
      </w:r>
      <w:r>
        <w:rPr>
          <w:rFonts w:asciiTheme="majorHAnsi" w:hAnsiTheme="majorHAnsi"/>
          <w:color w:val="511735"/>
          <w:sz w:val="20"/>
          <w:szCs w:val="24"/>
        </w:rPr>
        <w:t>)</w:t>
      </w:r>
      <w:r w:rsidRPr="00241588">
        <w:rPr>
          <w:rFonts w:asciiTheme="majorHAnsi" w:hAnsiTheme="majorHAnsi"/>
          <w:color w:val="511735"/>
          <w:sz w:val="20"/>
          <w:szCs w:val="24"/>
        </w:rPr>
        <w:t>.</w:t>
      </w:r>
    </w:p>
    <w:p w14:paraId="45ADBBFE" w14:textId="77777777" w:rsidR="00FB0CC6" w:rsidRPr="00241588" w:rsidRDefault="00FB0CC6" w:rsidP="00FB0CC6">
      <w:pPr>
        <w:pStyle w:val="ListParagraph"/>
        <w:numPr>
          <w:ilvl w:val="0"/>
          <w:numId w:val="27"/>
        </w:numPr>
        <w:tabs>
          <w:tab w:val="left" w:pos="3252"/>
        </w:tabs>
        <w:jc w:val="both"/>
        <w:rPr>
          <w:rFonts w:asciiTheme="majorHAnsi" w:hAnsiTheme="majorHAnsi"/>
          <w:color w:val="511735"/>
          <w:sz w:val="20"/>
          <w:szCs w:val="24"/>
        </w:rPr>
      </w:pPr>
      <w:r w:rsidRPr="00241588">
        <w:rPr>
          <w:rFonts w:asciiTheme="majorHAnsi" w:hAnsiTheme="majorHAnsi"/>
          <w:color w:val="511735"/>
          <w:sz w:val="20"/>
          <w:szCs w:val="24"/>
        </w:rPr>
        <w:t>What implicit and explicit messages are we conveying about assessment and teaching practices? Do these messages support sustainability?(Symbolic frame)</w:t>
      </w:r>
    </w:p>
    <w:p w14:paraId="3511EA0C" w14:textId="77777777" w:rsidR="00FB0CC6" w:rsidRPr="00241588" w:rsidRDefault="00FB0CC6" w:rsidP="00FB0CC6">
      <w:pPr>
        <w:pStyle w:val="ListParagraph"/>
        <w:numPr>
          <w:ilvl w:val="0"/>
          <w:numId w:val="27"/>
        </w:numPr>
        <w:tabs>
          <w:tab w:val="left" w:pos="3252"/>
        </w:tabs>
        <w:jc w:val="both"/>
        <w:rPr>
          <w:rFonts w:asciiTheme="majorHAnsi" w:hAnsiTheme="majorHAnsi"/>
          <w:color w:val="511735"/>
          <w:sz w:val="20"/>
          <w:szCs w:val="24"/>
        </w:rPr>
      </w:pPr>
      <w:r w:rsidRPr="00241588">
        <w:rPr>
          <w:rFonts w:asciiTheme="majorHAnsi" w:hAnsiTheme="majorHAnsi"/>
          <w:color w:val="511735"/>
          <w:sz w:val="20"/>
          <w:szCs w:val="24"/>
        </w:rPr>
        <w:t>Who are our institutional allies and coalition members that can provide resources and support to overcome obstacles?  Are we leveraging these resources appropriately to increase momentum and share the workload?(Political frame)</w:t>
      </w:r>
    </w:p>
    <w:p w14:paraId="0B4CA1FC" w14:textId="77777777" w:rsidR="00241588" w:rsidRPr="00241588" w:rsidRDefault="00241588" w:rsidP="00241588">
      <w:pPr>
        <w:pStyle w:val="ListParagraph"/>
        <w:numPr>
          <w:ilvl w:val="0"/>
          <w:numId w:val="27"/>
        </w:numPr>
        <w:tabs>
          <w:tab w:val="left" w:pos="3252"/>
        </w:tabs>
        <w:jc w:val="both"/>
        <w:rPr>
          <w:rFonts w:asciiTheme="majorHAnsi" w:hAnsiTheme="majorHAnsi"/>
          <w:color w:val="511735"/>
          <w:sz w:val="20"/>
          <w:szCs w:val="24"/>
        </w:rPr>
      </w:pPr>
      <w:r w:rsidRPr="00241588">
        <w:rPr>
          <w:rFonts w:asciiTheme="majorHAnsi" w:hAnsiTheme="majorHAnsi"/>
          <w:color w:val="511735"/>
          <w:sz w:val="20"/>
          <w:szCs w:val="24"/>
        </w:rPr>
        <w:t>What will this process entail?  When does it need to be accomplished?  Who will hold responsibility for this process? Is this reasonable/sustainable</w:t>
      </w:r>
      <w:r w:rsidR="00A92153">
        <w:rPr>
          <w:rFonts w:asciiTheme="majorHAnsi" w:hAnsiTheme="majorHAnsi"/>
          <w:color w:val="511735"/>
          <w:sz w:val="20"/>
          <w:szCs w:val="24"/>
        </w:rPr>
        <w:t xml:space="preserve"> for faculty</w:t>
      </w:r>
      <w:r w:rsidRPr="00241588">
        <w:rPr>
          <w:rFonts w:asciiTheme="majorHAnsi" w:hAnsiTheme="majorHAnsi"/>
          <w:color w:val="511735"/>
          <w:sz w:val="20"/>
          <w:szCs w:val="24"/>
        </w:rPr>
        <w:t xml:space="preserve"> (especially in context of other </w:t>
      </w:r>
      <w:proofErr w:type="gramStart"/>
      <w:r w:rsidRPr="00241588">
        <w:rPr>
          <w:rFonts w:asciiTheme="majorHAnsi" w:hAnsiTheme="majorHAnsi"/>
          <w:color w:val="511735"/>
          <w:sz w:val="20"/>
          <w:szCs w:val="24"/>
        </w:rPr>
        <w:t>responsibilities)</w:t>
      </w:r>
      <w:r w:rsidR="00A92153">
        <w:rPr>
          <w:rFonts w:asciiTheme="majorHAnsi" w:hAnsiTheme="majorHAnsi"/>
          <w:color w:val="511735"/>
          <w:sz w:val="20"/>
          <w:szCs w:val="24"/>
        </w:rPr>
        <w:t>in</w:t>
      </w:r>
      <w:proofErr w:type="gramEnd"/>
      <w:r w:rsidR="00A92153">
        <w:rPr>
          <w:rFonts w:asciiTheme="majorHAnsi" w:hAnsiTheme="majorHAnsi"/>
          <w:color w:val="511735"/>
          <w:sz w:val="20"/>
          <w:szCs w:val="24"/>
        </w:rPr>
        <w:t xml:space="preserve"> each step of the process</w:t>
      </w:r>
      <w:r w:rsidRPr="00241588">
        <w:rPr>
          <w:rFonts w:asciiTheme="majorHAnsi" w:hAnsiTheme="majorHAnsi"/>
          <w:color w:val="511735"/>
          <w:sz w:val="20"/>
          <w:szCs w:val="24"/>
        </w:rPr>
        <w:t>?</w:t>
      </w:r>
      <w:r w:rsidR="00A92153">
        <w:rPr>
          <w:rFonts w:asciiTheme="majorHAnsi" w:hAnsiTheme="majorHAnsi"/>
          <w:color w:val="511735"/>
          <w:sz w:val="20"/>
          <w:szCs w:val="24"/>
        </w:rPr>
        <w:t xml:space="preserve"> (see notes re: data collection, </w:t>
      </w:r>
      <w:r w:rsidR="00A92153">
        <w:rPr>
          <w:rFonts w:asciiTheme="majorHAnsi" w:hAnsiTheme="majorHAnsi"/>
          <w:color w:val="511735"/>
          <w:sz w:val="20"/>
          <w:szCs w:val="24"/>
        </w:rPr>
        <w:lastRenderedPageBreak/>
        <w:t>etc.)</w:t>
      </w:r>
      <w:r w:rsidRPr="00241588">
        <w:rPr>
          <w:rFonts w:asciiTheme="majorHAnsi" w:hAnsiTheme="majorHAnsi"/>
          <w:color w:val="511735"/>
          <w:sz w:val="20"/>
          <w:szCs w:val="24"/>
        </w:rPr>
        <w:t xml:space="preserve">  How will our efforts impact our program and institution (will they provide meaningful, actionable data to increase student learning and faculty’s sense of efficacy)?</w:t>
      </w:r>
    </w:p>
    <w:p w14:paraId="15EEE8F0" w14:textId="77777777" w:rsidR="00241588" w:rsidRDefault="00241588" w:rsidP="00FB0CC6">
      <w:pPr>
        <w:pStyle w:val="ListParagraph"/>
        <w:numPr>
          <w:ilvl w:val="0"/>
          <w:numId w:val="27"/>
        </w:numPr>
        <w:tabs>
          <w:tab w:val="left" w:pos="3252"/>
        </w:tabs>
        <w:jc w:val="both"/>
        <w:rPr>
          <w:rFonts w:asciiTheme="majorHAnsi" w:hAnsiTheme="majorHAnsi"/>
          <w:color w:val="511735"/>
          <w:sz w:val="20"/>
          <w:szCs w:val="24"/>
        </w:rPr>
      </w:pPr>
      <w:r w:rsidRPr="00241588">
        <w:rPr>
          <w:rFonts w:asciiTheme="majorHAnsi" w:hAnsiTheme="majorHAnsi"/>
          <w:color w:val="511735"/>
          <w:sz w:val="20"/>
          <w:szCs w:val="24"/>
        </w:rPr>
        <w:t>Do we have the appropriate resources, training, support, and individuals in place to sustain these efforts?</w:t>
      </w:r>
      <w:r w:rsidR="00A92153">
        <w:rPr>
          <w:rFonts w:asciiTheme="majorHAnsi" w:hAnsiTheme="majorHAnsi"/>
          <w:color w:val="511735"/>
          <w:sz w:val="20"/>
          <w:szCs w:val="24"/>
        </w:rPr>
        <w:t xml:space="preserve">  How can we build on existing processes?</w:t>
      </w:r>
    </w:p>
    <w:p w14:paraId="096AEEFF" w14:textId="77777777" w:rsidR="00CC4D60" w:rsidRPr="00241588" w:rsidRDefault="00CC4D60" w:rsidP="00CC4D60">
      <w:pPr>
        <w:pStyle w:val="ListParagraph"/>
        <w:tabs>
          <w:tab w:val="left" w:pos="3252"/>
        </w:tabs>
        <w:ind w:left="1440"/>
        <w:jc w:val="both"/>
        <w:rPr>
          <w:rFonts w:asciiTheme="majorHAnsi" w:hAnsiTheme="majorHAnsi"/>
          <w:color w:val="511735"/>
          <w:sz w:val="20"/>
          <w:szCs w:val="24"/>
        </w:rPr>
      </w:pPr>
    </w:p>
    <w:p w14:paraId="665F5BC4" w14:textId="77777777" w:rsidR="001B6A0C" w:rsidRDefault="001B6A0C" w:rsidP="001B6A0C">
      <w:pPr>
        <w:pStyle w:val="ListParagraph"/>
        <w:numPr>
          <w:ilvl w:val="0"/>
          <w:numId w:val="26"/>
        </w:numPr>
        <w:tabs>
          <w:tab w:val="left" w:pos="3252"/>
        </w:tabs>
        <w:jc w:val="both"/>
        <w:rPr>
          <w:rFonts w:asciiTheme="majorHAnsi" w:hAnsiTheme="majorHAnsi"/>
          <w:color w:val="000000" w:themeColor="text1"/>
          <w:sz w:val="20"/>
          <w:szCs w:val="24"/>
        </w:rPr>
      </w:pPr>
      <w:r w:rsidRPr="00241588">
        <w:rPr>
          <w:rFonts w:asciiTheme="majorHAnsi" w:hAnsiTheme="majorHAnsi"/>
          <w:color w:val="000000" w:themeColor="text1"/>
          <w:sz w:val="20"/>
          <w:szCs w:val="24"/>
        </w:rPr>
        <w:t>For group dialogue: What is one piece of advice or information that you would give your colleague if they asked for feedback on how to improve and/or re-prioritize their efforts at supporting one or more of their initiatives?</w:t>
      </w:r>
    </w:p>
    <w:p w14:paraId="735051B5" w14:textId="77777777" w:rsidR="00241588" w:rsidRPr="00241588" w:rsidRDefault="00241588" w:rsidP="00241588">
      <w:pPr>
        <w:pStyle w:val="ListParagraph"/>
        <w:tabs>
          <w:tab w:val="left" w:pos="3252"/>
        </w:tabs>
        <w:jc w:val="both"/>
        <w:rPr>
          <w:rFonts w:asciiTheme="majorHAnsi" w:hAnsiTheme="majorHAnsi"/>
          <w:color w:val="511735"/>
          <w:sz w:val="20"/>
          <w:szCs w:val="24"/>
        </w:rPr>
      </w:pPr>
      <w:r w:rsidRPr="00241588">
        <w:rPr>
          <w:rFonts w:asciiTheme="majorHAnsi" w:hAnsiTheme="majorHAnsi"/>
          <w:b/>
          <w:color w:val="511735"/>
          <w:sz w:val="20"/>
          <w:szCs w:val="24"/>
        </w:rPr>
        <w:t>Response:</w:t>
      </w:r>
      <w:r w:rsidRPr="00241588">
        <w:rPr>
          <w:rFonts w:asciiTheme="majorHAnsi" w:hAnsiTheme="majorHAnsi"/>
          <w:color w:val="511735"/>
          <w:sz w:val="20"/>
          <w:szCs w:val="24"/>
        </w:rPr>
        <w:t xml:space="preserve"> N/A.  This is an individual reflection.</w:t>
      </w:r>
    </w:p>
    <w:p w14:paraId="6B5B6EFC" w14:textId="77777777" w:rsidR="00A92153" w:rsidRPr="00A92153" w:rsidRDefault="00A92153" w:rsidP="00A92153">
      <w:pPr>
        <w:tabs>
          <w:tab w:val="left" w:pos="3252"/>
        </w:tabs>
        <w:jc w:val="both"/>
        <w:rPr>
          <w:rFonts w:asciiTheme="majorHAnsi" w:hAnsiTheme="majorHAnsi"/>
          <w:color w:val="000000" w:themeColor="text1"/>
          <w:sz w:val="20"/>
          <w:szCs w:val="24"/>
        </w:rPr>
      </w:pPr>
    </w:p>
    <w:p w14:paraId="2DBD987C" w14:textId="77777777" w:rsidR="001B6A0C" w:rsidRDefault="004954EC" w:rsidP="00A92153">
      <w:pPr>
        <w:tabs>
          <w:tab w:val="left" w:pos="3252"/>
        </w:tabs>
        <w:jc w:val="both"/>
        <w:rPr>
          <w:rFonts w:asciiTheme="majorHAnsi" w:hAnsiTheme="majorHAnsi"/>
          <w:b/>
          <w:color w:val="000000" w:themeColor="text1"/>
          <w:sz w:val="20"/>
          <w:szCs w:val="24"/>
        </w:rPr>
      </w:pPr>
      <w:r w:rsidRPr="00A92153">
        <w:rPr>
          <w:rFonts w:asciiTheme="majorHAnsi" w:hAnsiTheme="majorHAnsi"/>
          <w:b/>
          <w:color w:val="000000" w:themeColor="text1"/>
          <w:sz w:val="20"/>
          <w:szCs w:val="24"/>
        </w:rPr>
        <w:t>HOW DO YOU PLAN FOR SUSTAINABLE ASSESSMENT PROGRAMS AND PRACTICES AT YOUR INSTITUTION?</w:t>
      </w:r>
    </w:p>
    <w:p w14:paraId="5D8F85EA" w14:textId="77777777" w:rsidR="00A92153" w:rsidRDefault="00A92153" w:rsidP="00A92153">
      <w:pPr>
        <w:tabs>
          <w:tab w:val="left" w:pos="3252"/>
        </w:tabs>
        <w:jc w:val="both"/>
        <w:rPr>
          <w:rFonts w:asciiTheme="majorHAnsi" w:hAnsiTheme="majorHAnsi"/>
          <w:b/>
          <w:color w:val="000000" w:themeColor="text1"/>
          <w:sz w:val="20"/>
          <w:szCs w:val="24"/>
        </w:rPr>
      </w:pPr>
    </w:p>
    <w:p w14:paraId="66115D0A" w14:textId="77777777" w:rsidR="00A92153" w:rsidRPr="00CC4D60" w:rsidRDefault="00A92153" w:rsidP="00A92153">
      <w:pPr>
        <w:tabs>
          <w:tab w:val="left" w:pos="3252"/>
        </w:tabs>
        <w:jc w:val="both"/>
        <w:rPr>
          <w:rFonts w:asciiTheme="majorHAnsi" w:hAnsiTheme="majorHAnsi"/>
          <w:b/>
          <w:color w:val="000000" w:themeColor="text1"/>
          <w:sz w:val="20"/>
          <w:szCs w:val="24"/>
        </w:rPr>
      </w:pPr>
      <w:r w:rsidRPr="00CC4D60">
        <w:rPr>
          <w:rFonts w:asciiTheme="majorHAnsi" w:hAnsiTheme="majorHAnsi"/>
          <w:b/>
          <w:color w:val="000000" w:themeColor="text1"/>
          <w:sz w:val="20"/>
          <w:szCs w:val="24"/>
        </w:rPr>
        <w:t>Warm-Up Activity</w:t>
      </w:r>
    </w:p>
    <w:p w14:paraId="432B2C36" w14:textId="77777777" w:rsidR="00A92153" w:rsidRDefault="00A92153" w:rsidP="00A92153">
      <w:pPr>
        <w:tabs>
          <w:tab w:val="left" w:pos="3252"/>
        </w:tabs>
        <w:jc w:val="both"/>
        <w:rPr>
          <w:rFonts w:asciiTheme="majorHAnsi" w:hAnsiTheme="majorHAnsi"/>
          <w:color w:val="000000" w:themeColor="text1"/>
          <w:sz w:val="20"/>
          <w:szCs w:val="24"/>
        </w:rPr>
      </w:pPr>
    </w:p>
    <w:p w14:paraId="6A4BFCD0" w14:textId="77777777" w:rsidR="00BA5CD8" w:rsidRPr="00BA5CD8" w:rsidRDefault="00BA5CD8" w:rsidP="00BA5CD8">
      <w:pPr>
        <w:tabs>
          <w:tab w:val="left" w:pos="3252"/>
        </w:tabs>
        <w:jc w:val="both"/>
        <w:rPr>
          <w:rFonts w:asciiTheme="majorHAnsi" w:hAnsiTheme="majorHAnsi"/>
          <w:color w:val="000000" w:themeColor="text1"/>
          <w:sz w:val="20"/>
          <w:szCs w:val="24"/>
        </w:rPr>
      </w:pPr>
      <w:r w:rsidRPr="00BA5CD8">
        <w:rPr>
          <w:rFonts w:asciiTheme="majorHAnsi" w:hAnsiTheme="majorHAnsi"/>
          <w:color w:val="000000" w:themeColor="text1"/>
          <w:sz w:val="20"/>
          <w:szCs w:val="24"/>
        </w:rPr>
        <w:t>Read the </w:t>
      </w:r>
      <w:hyperlink r:id="rId8" w:tgtFrame="_blank" w:tooltip="hyperlink to case study PDF" w:history="1">
        <w:r w:rsidRPr="00BA5CD8">
          <w:rPr>
            <w:rStyle w:val="Hyperlink"/>
            <w:rFonts w:asciiTheme="majorHAnsi" w:hAnsiTheme="majorHAnsi"/>
            <w:sz w:val="20"/>
            <w:szCs w:val="24"/>
          </w:rPr>
          <w:t>case study </w:t>
        </w:r>
      </w:hyperlink>
      <w:r w:rsidRPr="00BA5CD8">
        <w:rPr>
          <w:rFonts w:asciiTheme="majorHAnsi" w:hAnsiTheme="majorHAnsi"/>
          <w:color w:val="000000" w:themeColor="text1"/>
          <w:sz w:val="20"/>
          <w:szCs w:val="24"/>
        </w:rPr>
        <w:t>on one institution’s plan and process for assessing an undergraduate general education curriculum and then respond to the questions below:</w:t>
      </w:r>
    </w:p>
    <w:p w14:paraId="002EB8AB" w14:textId="77777777" w:rsidR="00BA5CD8" w:rsidRPr="00BA5CD8" w:rsidRDefault="00BA5CD8" w:rsidP="00BA5CD8">
      <w:pPr>
        <w:numPr>
          <w:ilvl w:val="0"/>
          <w:numId w:val="28"/>
        </w:numPr>
        <w:tabs>
          <w:tab w:val="left" w:pos="3252"/>
        </w:tabs>
        <w:rPr>
          <w:rFonts w:asciiTheme="majorHAnsi" w:hAnsiTheme="majorHAnsi"/>
          <w:color w:val="000000" w:themeColor="text1"/>
          <w:sz w:val="20"/>
          <w:szCs w:val="24"/>
        </w:rPr>
      </w:pPr>
      <w:r w:rsidRPr="00BA5CD8">
        <w:rPr>
          <w:rFonts w:asciiTheme="majorHAnsi" w:hAnsiTheme="majorHAnsi"/>
          <w:color w:val="000000" w:themeColor="text1"/>
          <w:sz w:val="20"/>
          <w:szCs w:val="24"/>
        </w:rPr>
        <w:t>If this assessment process were taking place at your institution, how do you think you would be engaged in the process, given your current position?</w:t>
      </w:r>
      <w:r>
        <w:rPr>
          <w:rFonts w:asciiTheme="majorHAnsi" w:hAnsiTheme="majorHAnsi"/>
          <w:color w:val="000000" w:themeColor="text1"/>
          <w:sz w:val="20"/>
          <w:szCs w:val="24"/>
        </w:rPr>
        <w:br/>
      </w:r>
      <w:r>
        <w:rPr>
          <w:rFonts w:asciiTheme="majorHAnsi" w:hAnsiTheme="majorHAnsi"/>
          <w:color w:val="511735"/>
          <w:sz w:val="20"/>
          <w:szCs w:val="24"/>
        </w:rPr>
        <w:t xml:space="preserve">Response: If this process occurred at my institution (assuming that it is generalizable to/within the online graduate program in which I teach), my engagement in the process would involve improving student outcomes, assessing student learning, participating in course and program revisions.  Additionally, in my role as occasional Course Lead (which functions differently within the </w:t>
      </w:r>
      <w:proofErr w:type="spellStart"/>
      <w:r>
        <w:rPr>
          <w:rFonts w:asciiTheme="majorHAnsi" w:hAnsiTheme="majorHAnsi"/>
          <w:color w:val="511735"/>
          <w:sz w:val="20"/>
          <w:szCs w:val="24"/>
        </w:rPr>
        <w:t>SW@Simmons</w:t>
      </w:r>
      <w:proofErr w:type="spellEnd"/>
      <w:r>
        <w:rPr>
          <w:rFonts w:asciiTheme="majorHAnsi" w:hAnsiTheme="majorHAnsi"/>
          <w:color w:val="511735"/>
          <w:sz w:val="20"/>
          <w:szCs w:val="24"/>
        </w:rPr>
        <w:t xml:space="preserve"> program), additional participation would include developing embedded assessment </w:t>
      </w:r>
      <w:proofErr w:type="gramStart"/>
      <w:r>
        <w:rPr>
          <w:rFonts w:asciiTheme="majorHAnsi" w:hAnsiTheme="majorHAnsi"/>
          <w:color w:val="511735"/>
          <w:sz w:val="20"/>
          <w:szCs w:val="24"/>
        </w:rPr>
        <w:t>measures,  data</w:t>
      </w:r>
      <w:proofErr w:type="gramEnd"/>
      <w:r>
        <w:rPr>
          <w:rFonts w:asciiTheme="majorHAnsi" w:hAnsiTheme="majorHAnsi"/>
          <w:color w:val="511735"/>
          <w:sz w:val="20"/>
          <w:szCs w:val="24"/>
        </w:rPr>
        <w:t xml:space="preserve"> collection, report development, etc. </w:t>
      </w:r>
    </w:p>
    <w:p w14:paraId="1B6F2A53" w14:textId="77777777" w:rsidR="00BA5CD8" w:rsidRPr="00BA5CD8" w:rsidRDefault="00BA5CD8" w:rsidP="00BA5CD8">
      <w:pPr>
        <w:tabs>
          <w:tab w:val="left" w:pos="3252"/>
        </w:tabs>
        <w:ind w:left="720"/>
        <w:rPr>
          <w:rFonts w:asciiTheme="majorHAnsi" w:hAnsiTheme="majorHAnsi"/>
          <w:color w:val="000000" w:themeColor="text1"/>
          <w:sz w:val="20"/>
          <w:szCs w:val="24"/>
        </w:rPr>
      </w:pPr>
    </w:p>
    <w:p w14:paraId="12B78075" w14:textId="77777777" w:rsidR="00BA5CD8" w:rsidRDefault="00BA5CD8" w:rsidP="00BA5CD8">
      <w:pPr>
        <w:numPr>
          <w:ilvl w:val="0"/>
          <w:numId w:val="28"/>
        </w:numPr>
        <w:tabs>
          <w:tab w:val="left" w:pos="3252"/>
        </w:tabs>
        <w:rPr>
          <w:rFonts w:asciiTheme="majorHAnsi" w:hAnsiTheme="majorHAnsi"/>
          <w:color w:val="000000" w:themeColor="text1"/>
          <w:sz w:val="20"/>
          <w:szCs w:val="24"/>
        </w:rPr>
      </w:pPr>
      <w:r w:rsidRPr="00BA5CD8">
        <w:rPr>
          <w:rFonts w:asciiTheme="majorHAnsi" w:hAnsiTheme="majorHAnsi"/>
          <w:color w:val="000000" w:themeColor="text1"/>
          <w:sz w:val="20"/>
          <w:szCs w:val="24"/>
        </w:rPr>
        <w:t>Which aspects of this assessment process struck you as positive, beneficial, or innovative? How do you think assessment benefits the continued improvement of the PLAN curriculum?</w:t>
      </w:r>
      <w:r>
        <w:rPr>
          <w:rFonts w:asciiTheme="majorHAnsi" w:hAnsiTheme="majorHAnsi"/>
          <w:color w:val="000000" w:themeColor="text1"/>
          <w:sz w:val="20"/>
          <w:szCs w:val="24"/>
        </w:rPr>
        <w:br/>
      </w:r>
      <w:r w:rsidRPr="00BA5CD8">
        <w:rPr>
          <w:rFonts w:asciiTheme="majorHAnsi" w:hAnsiTheme="majorHAnsi"/>
          <w:b/>
          <w:color w:val="511735"/>
          <w:sz w:val="20"/>
          <w:szCs w:val="24"/>
        </w:rPr>
        <w:t>Response:</w:t>
      </w:r>
      <w:r w:rsidRPr="00BA5CD8">
        <w:rPr>
          <w:rFonts w:asciiTheme="majorHAnsi" w:hAnsiTheme="majorHAnsi"/>
          <w:color w:val="511735"/>
          <w:sz w:val="20"/>
          <w:szCs w:val="24"/>
        </w:rPr>
        <w:t xml:space="preserve"> There are multiple components of the assessment process that came across as positive, beneficial, or innovative, including the simultaneous bottom-up/top-down structure of the process; direct participation of students; centering faculty expertise</w:t>
      </w:r>
      <w:r>
        <w:rPr>
          <w:rFonts w:asciiTheme="majorHAnsi" w:hAnsiTheme="majorHAnsi"/>
          <w:color w:val="511735"/>
          <w:sz w:val="20"/>
          <w:szCs w:val="24"/>
        </w:rPr>
        <w:t xml:space="preserve">; providing extensive support and collaborative resource sharing from both faculty/student expertise and assessment professionals; incredible levels of resource development, etc. </w:t>
      </w:r>
      <w:r w:rsidRPr="00BA5CD8">
        <w:rPr>
          <w:rFonts w:asciiTheme="majorHAnsi" w:hAnsiTheme="majorHAnsi"/>
          <w:color w:val="511735"/>
          <w:sz w:val="20"/>
          <w:szCs w:val="24"/>
        </w:rPr>
        <w:t xml:space="preserve"> </w:t>
      </w:r>
      <w:r w:rsidR="007C511D">
        <w:rPr>
          <w:rFonts w:asciiTheme="majorHAnsi" w:hAnsiTheme="majorHAnsi"/>
          <w:color w:val="511735"/>
          <w:sz w:val="20"/>
          <w:szCs w:val="24"/>
        </w:rPr>
        <w:t xml:space="preserve">  I love the continuous feedback loop that appears to run through the process, and as an adjunct faculty member within this institution, I can say that I have benefitted tremendously from the use of Communities of Practice.  This level of individual investment is not present for part-time faculty at any of the other institutions that I’ve worked with, and the sense that the program cares about my development as a teacher and values my input is a significant factor in my desire to continuously improve my pedagogy and provide students with the best training possible. </w:t>
      </w:r>
      <w:r w:rsidRPr="00BA5CD8">
        <w:rPr>
          <w:rFonts w:asciiTheme="majorHAnsi" w:hAnsiTheme="majorHAnsi"/>
          <w:color w:val="511735"/>
          <w:sz w:val="20"/>
          <w:szCs w:val="24"/>
        </w:rPr>
        <w:t>Assessment provides the driving factor for the continually improving the PLAN curriculum by providing continuous feedback, identifying strengths and areas for growth, and continuing to build the culture of assessment</w:t>
      </w:r>
      <w:r>
        <w:rPr>
          <w:rFonts w:asciiTheme="majorHAnsi" w:hAnsiTheme="majorHAnsi"/>
          <w:color w:val="511735"/>
          <w:sz w:val="20"/>
          <w:szCs w:val="24"/>
        </w:rPr>
        <w:t xml:space="preserve"> through embedding the concepts of assessment through the curriculum and its related approval processes</w:t>
      </w:r>
      <w:r w:rsidRPr="00BA5CD8">
        <w:rPr>
          <w:rFonts w:asciiTheme="majorHAnsi" w:hAnsiTheme="majorHAnsi"/>
          <w:color w:val="511735"/>
          <w:sz w:val="20"/>
          <w:szCs w:val="24"/>
        </w:rPr>
        <w:t>.</w:t>
      </w:r>
      <w:r>
        <w:rPr>
          <w:rFonts w:asciiTheme="majorHAnsi" w:hAnsiTheme="majorHAnsi"/>
          <w:color w:val="000000" w:themeColor="text1"/>
          <w:sz w:val="20"/>
          <w:szCs w:val="24"/>
        </w:rPr>
        <w:t xml:space="preserve">  </w:t>
      </w:r>
    </w:p>
    <w:p w14:paraId="24C7C340" w14:textId="77777777" w:rsidR="00CC4D60" w:rsidRPr="00BA5CD8" w:rsidRDefault="00CC4D60" w:rsidP="00CC4D60">
      <w:pPr>
        <w:tabs>
          <w:tab w:val="left" w:pos="3252"/>
        </w:tabs>
        <w:ind w:left="720"/>
        <w:rPr>
          <w:rFonts w:asciiTheme="majorHAnsi" w:hAnsiTheme="majorHAnsi"/>
          <w:color w:val="000000" w:themeColor="text1"/>
          <w:sz w:val="20"/>
          <w:szCs w:val="24"/>
        </w:rPr>
      </w:pPr>
    </w:p>
    <w:p w14:paraId="1E9A3150" w14:textId="77777777" w:rsidR="00BA5CD8" w:rsidRPr="00CC4D60" w:rsidRDefault="00BA5CD8" w:rsidP="00BA5CD8">
      <w:pPr>
        <w:numPr>
          <w:ilvl w:val="0"/>
          <w:numId w:val="28"/>
        </w:numPr>
        <w:tabs>
          <w:tab w:val="left" w:pos="3252"/>
        </w:tabs>
        <w:rPr>
          <w:rFonts w:asciiTheme="majorHAnsi" w:hAnsiTheme="majorHAnsi"/>
          <w:color w:val="000000" w:themeColor="text1"/>
          <w:sz w:val="20"/>
          <w:szCs w:val="24"/>
        </w:rPr>
      </w:pPr>
      <w:r w:rsidRPr="00BA5CD8">
        <w:rPr>
          <w:rFonts w:asciiTheme="majorHAnsi" w:hAnsiTheme="majorHAnsi"/>
          <w:color w:val="000000" w:themeColor="text1"/>
          <w:sz w:val="20"/>
          <w:szCs w:val="24"/>
        </w:rPr>
        <w:t>Did you see any gaps or potential for improvement in the data that is gathered? In how the data is shared or used?</w:t>
      </w:r>
      <w:r>
        <w:rPr>
          <w:rFonts w:asciiTheme="majorHAnsi" w:hAnsiTheme="majorHAnsi"/>
          <w:color w:val="000000" w:themeColor="text1"/>
          <w:sz w:val="20"/>
          <w:szCs w:val="24"/>
        </w:rPr>
        <w:br/>
      </w:r>
      <w:r w:rsidRPr="00BA5CD8">
        <w:rPr>
          <w:rFonts w:asciiTheme="majorHAnsi" w:hAnsiTheme="majorHAnsi"/>
          <w:b/>
          <w:color w:val="511735"/>
          <w:sz w:val="20"/>
          <w:szCs w:val="24"/>
        </w:rPr>
        <w:t>Response:</w:t>
      </w:r>
      <w:r w:rsidRPr="00BA5CD8">
        <w:rPr>
          <w:rFonts w:asciiTheme="majorHAnsi" w:hAnsiTheme="majorHAnsi"/>
          <w:color w:val="511735"/>
          <w:sz w:val="20"/>
          <w:szCs w:val="24"/>
        </w:rPr>
        <w:t xml:space="preserve"> </w:t>
      </w:r>
      <w:r w:rsidR="007C511D">
        <w:rPr>
          <w:rFonts w:asciiTheme="majorHAnsi" w:hAnsiTheme="majorHAnsi"/>
          <w:color w:val="511735"/>
          <w:sz w:val="20"/>
          <w:szCs w:val="24"/>
        </w:rPr>
        <w:t xml:space="preserve"> It may be beneficial to increase data collection measuring faculty’s understanding of the assessment process, including the data being gathered and its relationship to the continuous improvement process outlined in the case study. (I wonder if it might help faculty who teach on a part-time basis to know how their individual coursework ties into these larger objectives within the overall curriculum).  It may also be useful to track data targeting linkage between effective pedagogical practices and stronger student outcomes.  </w:t>
      </w:r>
    </w:p>
    <w:p w14:paraId="1C629358" w14:textId="77777777" w:rsidR="00CC4D60" w:rsidRPr="00BA5CD8" w:rsidRDefault="00CC4D60" w:rsidP="00CC4D60">
      <w:pPr>
        <w:tabs>
          <w:tab w:val="left" w:pos="3252"/>
        </w:tabs>
        <w:ind w:left="720"/>
        <w:rPr>
          <w:rFonts w:asciiTheme="majorHAnsi" w:hAnsiTheme="majorHAnsi"/>
          <w:color w:val="000000" w:themeColor="text1"/>
          <w:sz w:val="20"/>
          <w:szCs w:val="24"/>
        </w:rPr>
      </w:pPr>
    </w:p>
    <w:p w14:paraId="0CBB632D" w14:textId="77777777" w:rsidR="00BA5CD8" w:rsidRDefault="00BA5CD8" w:rsidP="00BA5CD8">
      <w:pPr>
        <w:numPr>
          <w:ilvl w:val="0"/>
          <w:numId w:val="28"/>
        </w:numPr>
        <w:tabs>
          <w:tab w:val="left" w:pos="3252"/>
        </w:tabs>
        <w:jc w:val="both"/>
        <w:rPr>
          <w:rFonts w:asciiTheme="majorHAnsi" w:hAnsiTheme="majorHAnsi"/>
          <w:color w:val="000000" w:themeColor="text1"/>
          <w:sz w:val="20"/>
          <w:szCs w:val="24"/>
        </w:rPr>
      </w:pPr>
      <w:r w:rsidRPr="00BA5CD8">
        <w:rPr>
          <w:rFonts w:asciiTheme="majorHAnsi" w:hAnsiTheme="majorHAnsi"/>
          <w:color w:val="000000" w:themeColor="text1"/>
          <w:sz w:val="20"/>
          <w:szCs w:val="24"/>
        </w:rPr>
        <w:t>What is the one aspect of this assessment plan that might be most sustainable? The least sustainable?</w:t>
      </w:r>
    </w:p>
    <w:p w14:paraId="0BD85E69" w14:textId="77777777" w:rsidR="00BA5CD8" w:rsidRDefault="00BA5CD8" w:rsidP="00BA5CD8">
      <w:pPr>
        <w:tabs>
          <w:tab w:val="left" w:pos="3252"/>
        </w:tabs>
        <w:ind w:left="720"/>
        <w:rPr>
          <w:rFonts w:asciiTheme="majorHAnsi" w:hAnsiTheme="majorHAnsi"/>
          <w:color w:val="511735"/>
          <w:sz w:val="20"/>
          <w:szCs w:val="24"/>
        </w:rPr>
      </w:pPr>
      <w:r w:rsidRPr="00BA5CD8">
        <w:rPr>
          <w:rFonts w:asciiTheme="majorHAnsi" w:hAnsiTheme="majorHAnsi"/>
          <w:b/>
          <w:color w:val="511735"/>
          <w:sz w:val="20"/>
          <w:szCs w:val="24"/>
        </w:rPr>
        <w:t>Response:</w:t>
      </w:r>
      <w:r w:rsidRPr="00BA5CD8">
        <w:rPr>
          <w:rFonts w:asciiTheme="majorHAnsi" w:hAnsiTheme="majorHAnsi"/>
          <w:color w:val="511735"/>
          <w:sz w:val="20"/>
          <w:szCs w:val="24"/>
        </w:rPr>
        <w:t xml:space="preserve"> T</w:t>
      </w:r>
      <w:r w:rsidR="007C511D">
        <w:rPr>
          <w:rFonts w:asciiTheme="majorHAnsi" w:hAnsiTheme="majorHAnsi"/>
          <w:color w:val="511735"/>
          <w:sz w:val="20"/>
          <w:szCs w:val="24"/>
        </w:rPr>
        <w:t xml:space="preserve">he full-assessment process appears to have sustainability as a driving factor, and one of its strengths is the clear and thoughtful structure through which the assessment process occurs.  </w:t>
      </w:r>
      <w:r w:rsidR="007C511D">
        <w:rPr>
          <w:rFonts w:asciiTheme="majorHAnsi" w:hAnsiTheme="majorHAnsi"/>
          <w:color w:val="511735"/>
          <w:sz w:val="20"/>
          <w:szCs w:val="24"/>
        </w:rPr>
        <w:lastRenderedPageBreak/>
        <w:t>Additionally, the levels of input derived from all levels of the institution is a strength allowing for a comprehensive understanding of contributing factors to positive student outcomes; however, this may also prove challenging as the process appears quite labor-intensive</w:t>
      </w:r>
      <w:r w:rsidR="001E35D9">
        <w:rPr>
          <w:rFonts w:asciiTheme="majorHAnsi" w:hAnsiTheme="majorHAnsi"/>
          <w:color w:val="511735"/>
          <w:sz w:val="20"/>
          <w:szCs w:val="24"/>
        </w:rPr>
        <w:t xml:space="preserve"> (and may be the least sustainable)</w:t>
      </w:r>
      <w:r w:rsidR="007C511D">
        <w:rPr>
          <w:rFonts w:asciiTheme="majorHAnsi" w:hAnsiTheme="majorHAnsi"/>
          <w:color w:val="511735"/>
          <w:sz w:val="20"/>
          <w:szCs w:val="24"/>
        </w:rPr>
        <w:t>.  The timelines around report development</w:t>
      </w:r>
      <w:r w:rsidR="001E35D9">
        <w:rPr>
          <w:rFonts w:asciiTheme="majorHAnsi" w:hAnsiTheme="majorHAnsi"/>
          <w:color w:val="511735"/>
          <w:sz w:val="20"/>
          <w:szCs w:val="24"/>
        </w:rPr>
        <w:t xml:space="preserve">, retreat attendance, data collection, etc. may prove to be overwhelming and challenging if/when faculty are expected to provide this information while also teaching a full </w:t>
      </w:r>
      <w:proofErr w:type="spellStart"/>
      <w:r w:rsidR="001E35D9">
        <w:rPr>
          <w:rFonts w:asciiTheme="majorHAnsi" w:hAnsiTheme="majorHAnsi"/>
          <w:color w:val="511735"/>
          <w:sz w:val="20"/>
          <w:szCs w:val="24"/>
        </w:rPr>
        <w:t>courseload</w:t>
      </w:r>
      <w:proofErr w:type="spellEnd"/>
      <w:r w:rsidR="001E35D9">
        <w:rPr>
          <w:rFonts w:asciiTheme="majorHAnsi" w:hAnsiTheme="majorHAnsi"/>
          <w:color w:val="511735"/>
          <w:sz w:val="20"/>
          <w:szCs w:val="24"/>
        </w:rPr>
        <w:t>, publishing, advising, participating in other service responsibilities, etc.  However, I think that the efforts to provide support across the assessment process and structure while tying assessment into professional development outcomes are notable mitigating factors to decreased sustainability of data collection.</w:t>
      </w:r>
    </w:p>
    <w:p w14:paraId="06AAAA4E" w14:textId="77777777" w:rsidR="00CC4D60" w:rsidRPr="00BA5CD8" w:rsidRDefault="00CC4D60" w:rsidP="00BA5CD8">
      <w:pPr>
        <w:tabs>
          <w:tab w:val="left" w:pos="3252"/>
        </w:tabs>
        <w:ind w:left="720"/>
        <w:rPr>
          <w:rFonts w:asciiTheme="majorHAnsi" w:hAnsiTheme="majorHAnsi"/>
          <w:color w:val="000000" w:themeColor="text1"/>
          <w:sz w:val="20"/>
          <w:szCs w:val="24"/>
        </w:rPr>
      </w:pPr>
    </w:p>
    <w:p w14:paraId="5C5422BD" w14:textId="77777777" w:rsidR="00BA5CD8" w:rsidRPr="001E35D9" w:rsidRDefault="00BA5CD8" w:rsidP="00BA5CD8">
      <w:pPr>
        <w:numPr>
          <w:ilvl w:val="0"/>
          <w:numId w:val="28"/>
        </w:numPr>
        <w:tabs>
          <w:tab w:val="left" w:pos="3252"/>
        </w:tabs>
        <w:jc w:val="both"/>
        <w:rPr>
          <w:rFonts w:asciiTheme="majorHAnsi" w:hAnsiTheme="majorHAnsi"/>
          <w:color w:val="000000" w:themeColor="text1"/>
          <w:sz w:val="20"/>
          <w:szCs w:val="24"/>
        </w:rPr>
      </w:pPr>
      <w:r w:rsidRPr="00BA5CD8">
        <w:rPr>
          <w:rFonts w:asciiTheme="majorHAnsi" w:hAnsiTheme="majorHAnsi"/>
          <w:color w:val="000000" w:themeColor="text1"/>
          <w:sz w:val="20"/>
          <w:szCs w:val="24"/>
        </w:rPr>
        <w:t>If you were an assessment consultant to this institution, what advice would you give them going forward?</w:t>
      </w:r>
      <w:r>
        <w:rPr>
          <w:rFonts w:asciiTheme="majorHAnsi" w:hAnsiTheme="majorHAnsi"/>
          <w:color w:val="000000" w:themeColor="text1"/>
          <w:sz w:val="20"/>
          <w:szCs w:val="24"/>
        </w:rPr>
        <w:br/>
      </w:r>
      <w:r w:rsidRPr="00BA5CD8">
        <w:rPr>
          <w:rFonts w:asciiTheme="majorHAnsi" w:hAnsiTheme="majorHAnsi"/>
          <w:b/>
          <w:color w:val="511735"/>
          <w:sz w:val="20"/>
          <w:szCs w:val="24"/>
        </w:rPr>
        <w:t>Response:</w:t>
      </w:r>
      <w:r w:rsidRPr="00BA5CD8">
        <w:rPr>
          <w:rFonts w:asciiTheme="majorHAnsi" w:hAnsiTheme="majorHAnsi"/>
          <w:color w:val="511735"/>
          <w:sz w:val="20"/>
          <w:szCs w:val="24"/>
        </w:rPr>
        <w:t xml:space="preserve"> The</w:t>
      </w:r>
      <w:r w:rsidR="001E35D9">
        <w:rPr>
          <w:rFonts w:asciiTheme="majorHAnsi" w:hAnsiTheme="majorHAnsi"/>
          <w:color w:val="511735"/>
          <w:sz w:val="20"/>
          <w:szCs w:val="24"/>
        </w:rPr>
        <w:t xml:space="preserve"> advice that I would offer to this institution is to consider participation in the assessment process when considering promotion and tenure review, and to support part-time faculty’s direct understanding of their role in the assessment process.  </w:t>
      </w:r>
    </w:p>
    <w:p w14:paraId="22C5938A" w14:textId="77777777" w:rsidR="001E35D9" w:rsidRDefault="001E35D9" w:rsidP="001E35D9">
      <w:pPr>
        <w:tabs>
          <w:tab w:val="left" w:pos="3252"/>
        </w:tabs>
        <w:rPr>
          <w:rFonts w:asciiTheme="majorHAnsi" w:hAnsiTheme="majorHAnsi"/>
          <w:color w:val="000000" w:themeColor="text1"/>
          <w:sz w:val="20"/>
          <w:szCs w:val="24"/>
        </w:rPr>
      </w:pPr>
    </w:p>
    <w:p w14:paraId="10B9D7AC" w14:textId="77777777" w:rsidR="001E35D9" w:rsidRPr="00CC4D60" w:rsidRDefault="001E35D9" w:rsidP="001E35D9">
      <w:pPr>
        <w:tabs>
          <w:tab w:val="left" w:pos="3252"/>
        </w:tabs>
        <w:rPr>
          <w:rFonts w:asciiTheme="majorHAnsi" w:hAnsiTheme="majorHAnsi"/>
          <w:b/>
          <w:color w:val="000000" w:themeColor="text1"/>
          <w:sz w:val="20"/>
          <w:szCs w:val="24"/>
        </w:rPr>
      </w:pPr>
      <w:r w:rsidRPr="00CC4D60">
        <w:rPr>
          <w:rFonts w:asciiTheme="majorHAnsi" w:hAnsiTheme="majorHAnsi"/>
          <w:b/>
          <w:color w:val="000000" w:themeColor="text1"/>
          <w:sz w:val="20"/>
          <w:szCs w:val="24"/>
        </w:rPr>
        <w:t xml:space="preserve">Activity: </w:t>
      </w:r>
      <w:r w:rsidR="004954EC">
        <w:rPr>
          <w:rFonts w:asciiTheme="majorHAnsi" w:hAnsiTheme="majorHAnsi"/>
          <w:b/>
          <w:color w:val="000000" w:themeColor="text1"/>
          <w:sz w:val="20"/>
          <w:szCs w:val="24"/>
        </w:rPr>
        <w:t xml:space="preserve"> </w:t>
      </w:r>
      <w:r w:rsidRPr="00CC4D60">
        <w:rPr>
          <w:rFonts w:asciiTheme="majorHAnsi" w:hAnsiTheme="majorHAnsi"/>
          <w:b/>
          <w:color w:val="000000" w:themeColor="text1"/>
          <w:sz w:val="20"/>
          <w:szCs w:val="24"/>
        </w:rPr>
        <w:t>Analyzing the Su</w:t>
      </w:r>
      <w:r w:rsidR="00CC4D60">
        <w:rPr>
          <w:rFonts w:asciiTheme="majorHAnsi" w:hAnsiTheme="majorHAnsi"/>
          <w:b/>
          <w:color w:val="000000" w:themeColor="text1"/>
          <w:sz w:val="20"/>
          <w:szCs w:val="24"/>
        </w:rPr>
        <w:t>stainability of the Case Study</w:t>
      </w:r>
    </w:p>
    <w:p w14:paraId="4493A059" w14:textId="77777777" w:rsidR="00A92153" w:rsidRDefault="00A92153" w:rsidP="00A92153">
      <w:pPr>
        <w:tabs>
          <w:tab w:val="left" w:pos="3252"/>
        </w:tabs>
        <w:jc w:val="both"/>
        <w:rPr>
          <w:rFonts w:asciiTheme="majorHAnsi" w:hAnsiTheme="majorHAnsi"/>
          <w:color w:val="000000" w:themeColor="text1"/>
          <w:sz w:val="20"/>
          <w:szCs w:val="24"/>
        </w:rPr>
      </w:pPr>
    </w:p>
    <w:p w14:paraId="6E7B5F61" w14:textId="77777777" w:rsidR="001E35D9" w:rsidRPr="001E35D9" w:rsidRDefault="001E35D9" w:rsidP="001E35D9">
      <w:pPr>
        <w:tabs>
          <w:tab w:val="left" w:pos="3252"/>
        </w:tabs>
        <w:jc w:val="both"/>
        <w:rPr>
          <w:rFonts w:asciiTheme="majorHAnsi" w:hAnsiTheme="majorHAnsi"/>
          <w:color w:val="000000" w:themeColor="text1"/>
          <w:sz w:val="20"/>
          <w:szCs w:val="24"/>
        </w:rPr>
      </w:pPr>
      <w:r w:rsidRPr="001E35D9">
        <w:rPr>
          <w:rFonts w:asciiTheme="majorHAnsi" w:hAnsiTheme="majorHAnsi"/>
          <w:b/>
          <w:bCs/>
          <w:color w:val="000000" w:themeColor="text1"/>
          <w:sz w:val="20"/>
          <w:szCs w:val="24"/>
        </w:rPr>
        <w:t>A) Establishing intentional connections with other campus processes, structures, systems, or rituals to create complementary relationships. </w:t>
      </w:r>
    </w:p>
    <w:p w14:paraId="0E06FF68" w14:textId="77777777" w:rsidR="001E35D9" w:rsidRPr="001E35D9" w:rsidRDefault="001E35D9" w:rsidP="001E35D9">
      <w:pPr>
        <w:tabs>
          <w:tab w:val="left" w:pos="3252"/>
        </w:tabs>
        <w:jc w:val="both"/>
        <w:rPr>
          <w:rFonts w:asciiTheme="majorHAnsi" w:hAnsiTheme="majorHAnsi"/>
          <w:color w:val="000000" w:themeColor="text1"/>
          <w:sz w:val="20"/>
          <w:szCs w:val="24"/>
        </w:rPr>
      </w:pPr>
      <w:r w:rsidRPr="001E35D9">
        <w:rPr>
          <w:rFonts w:asciiTheme="majorHAnsi" w:hAnsiTheme="majorHAnsi"/>
          <w:color w:val="000000" w:themeColor="text1"/>
          <w:sz w:val="20"/>
          <w:szCs w:val="24"/>
        </w:rPr>
        <w:t>Evidence of the establishment of intentional connections:</w:t>
      </w:r>
    </w:p>
    <w:p w14:paraId="3D80F34D" w14:textId="77777777" w:rsidR="00BA5CD8" w:rsidRDefault="000610E2" w:rsidP="00A92153">
      <w:pPr>
        <w:tabs>
          <w:tab w:val="left" w:pos="3252"/>
        </w:tabs>
        <w:jc w:val="both"/>
        <w:rPr>
          <w:rFonts w:asciiTheme="majorHAnsi" w:hAnsiTheme="majorHAnsi"/>
          <w:color w:val="000000" w:themeColor="text1"/>
          <w:sz w:val="20"/>
          <w:szCs w:val="24"/>
        </w:rPr>
      </w:pPr>
      <w:r w:rsidRPr="00BA5CD8">
        <w:rPr>
          <w:rFonts w:asciiTheme="majorHAnsi" w:hAnsiTheme="majorHAnsi"/>
          <w:b/>
          <w:color w:val="511735"/>
          <w:sz w:val="20"/>
          <w:szCs w:val="24"/>
        </w:rPr>
        <w:t>Response:</w:t>
      </w:r>
    </w:p>
    <w:p w14:paraId="1702A57F" w14:textId="77777777" w:rsidR="001E35D9" w:rsidRPr="00CC4D60" w:rsidRDefault="001E35D9" w:rsidP="001E35D9">
      <w:pPr>
        <w:pStyle w:val="ListParagraph"/>
        <w:numPr>
          <w:ilvl w:val="1"/>
          <w:numId w:val="24"/>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Establishment of Working Groups</w:t>
      </w:r>
    </w:p>
    <w:p w14:paraId="5B93A86A" w14:textId="77777777" w:rsidR="001E35D9" w:rsidRPr="00CC4D60" w:rsidRDefault="001E35D9" w:rsidP="001E35D9">
      <w:pPr>
        <w:pStyle w:val="ListParagraph"/>
        <w:numPr>
          <w:ilvl w:val="1"/>
          <w:numId w:val="24"/>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Use of regular working group retreats and mandatory course design intensives sharing workloads across levels of the institutions</w:t>
      </w:r>
    </w:p>
    <w:p w14:paraId="4AB0DBF3" w14:textId="77777777" w:rsidR="001E35D9" w:rsidRPr="00CC4D60" w:rsidRDefault="001E35D9" w:rsidP="001E35D9">
      <w:pPr>
        <w:pStyle w:val="ListParagraph"/>
        <w:numPr>
          <w:ilvl w:val="1"/>
          <w:numId w:val="24"/>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Development of Communities of Practice</w:t>
      </w:r>
    </w:p>
    <w:p w14:paraId="7DF2D343" w14:textId="77777777" w:rsidR="00410285" w:rsidRDefault="00410285" w:rsidP="001E35D9">
      <w:pPr>
        <w:tabs>
          <w:tab w:val="left" w:pos="3252"/>
        </w:tabs>
        <w:jc w:val="both"/>
        <w:rPr>
          <w:rFonts w:asciiTheme="majorHAnsi" w:hAnsiTheme="majorHAnsi"/>
          <w:color w:val="000000" w:themeColor="text1"/>
          <w:sz w:val="20"/>
          <w:szCs w:val="24"/>
        </w:rPr>
      </w:pPr>
    </w:p>
    <w:p w14:paraId="679FB74F" w14:textId="77777777" w:rsidR="001E35D9" w:rsidRDefault="00410285" w:rsidP="000610E2">
      <w:pPr>
        <w:tabs>
          <w:tab w:val="left" w:pos="3252"/>
        </w:tabs>
        <w:rPr>
          <w:rFonts w:asciiTheme="majorHAnsi" w:hAnsiTheme="majorHAnsi"/>
          <w:color w:val="000000" w:themeColor="text1"/>
          <w:sz w:val="20"/>
          <w:szCs w:val="24"/>
        </w:rPr>
      </w:pPr>
      <w:r w:rsidRPr="00410285">
        <w:rPr>
          <w:rFonts w:asciiTheme="majorHAnsi" w:hAnsiTheme="majorHAnsi"/>
          <w:color w:val="000000" w:themeColor="text1"/>
          <w:sz w:val="20"/>
          <w:szCs w:val="24"/>
        </w:rPr>
        <w:t>Ideas for strengthening sustainability in this area</w:t>
      </w:r>
      <w:r w:rsidR="000610E2">
        <w:rPr>
          <w:rFonts w:asciiTheme="majorHAnsi" w:hAnsiTheme="majorHAnsi"/>
          <w:color w:val="000000" w:themeColor="text1"/>
          <w:sz w:val="20"/>
          <w:szCs w:val="24"/>
        </w:rPr>
        <w:br/>
      </w:r>
      <w:r w:rsidR="000610E2" w:rsidRPr="00BA5CD8">
        <w:rPr>
          <w:rFonts w:asciiTheme="majorHAnsi" w:hAnsiTheme="majorHAnsi"/>
          <w:b/>
          <w:color w:val="511735"/>
          <w:sz w:val="20"/>
          <w:szCs w:val="24"/>
        </w:rPr>
        <w:t>Response:</w:t>
      </w:r>
    </w:p>
    <w:p w14:paraId="75484935" w14:textId="77777777" w:rsidR="00410285" w:rsidRPr="00CC4D60" w:rsidRDefault="00410285" w:rsidP="00410285">
      <w:pPr>
        <w:pStyle w:val="ListParagraph"/>
        <w:numPr>
          <w:ilvl w:val="0"/>
          <w:numId w:val="29"/>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Increase the depth of faculty expertise in assessment by continuously developing strong course faculty into Course Lead role</w:t>
      </w:r>
    </w:p>
    <w:p w14:paraId="712D6B97" w14:textId="77777777" w:rsidR="00410285" w:rsidRPr="00CC4D60" w:rsidRDefault="00410285" w:rsidP="00410285">
      <w:pPr>
        <w:pStyle w:val="ListParagraph"/>
        <w:numPr>
          <w:ilvl w:val="0"/>
          <w:numId w:val="29"/>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Consider development of Co-Course Leads to promote increased collaboration and share responsibilities</w:t>
      </w:r>
    </w:p>
    <w:p w14:paraId="76856B13" w14:textId="77777777" w:rsidR="00410285" w:rsidRPr="00CC4D60" w:rsidRDefault="00410285" w:rsidP="00410285">
      <w:pPr>
        <w:pStyle w:val="ListParagraph"/>
        <w:numPr>
          <w:ilvl w:val="0"/>
          <w:numId w:val="29"/>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 xml:space="preserve">Increase availability of information gained through the assessment process to all faculty members (perhaps this occurs at the yearly retreats, but it might be interesting to have this information readily available at all times, particularly rationale for changes to course content so that it is available to faculty when teaching the revised content).  </w:t>
      </w:r>
    </w:p>
    <w:p w14:paraId="7769B567" w14:textId="77777777" w:rsidR="000610E2" w:rsidRPr="000610E2" w:rsidRDefault="00410285" w:rsidP="00410285">
      <w:pPr>
        <w:pStyle w:val="NormalWeb"/>
        <w:rPr>
          <w:rFonts w:asciiTheme="majorHAnsi" w:hAnsiTheme="majorHAnsi" w:cs="Arial"/>
          <w:b/>
          <w:bCs/>
          <w:color w:val="000000"/>
          <w:sz w:val="20"/>
          <w:szCs w:val="27"/>
        </w:rPr>
      </w:pPr>
      <w:r w:rsidRPr="00410285">
        <w:rPr>
          <w:rStyle w:val="Strong"/>
          <w:rFonts w:asciiTheme="majorHAnsi" w:hAnsiTheme="majorHAnsi" w:cs="Arial"/>
          <w:color w:val="000000"/>
          <w:sz w:val="20"/>
          <w:szCs w:val="27"/>
        </w:rPr>
        <w:t>B) Committing resources that support assessment, such as professional time, funding, professional development, or investment in data-gathering or management software</w:t>
      </w:r>
      <w:r w:rsidR="000610E2">
        <w:rPr>
          <w:rStyle w:val="Strong"/>
          <w:rFonts w:asciiTheme="majorHAnsi" w:hAnsiTheme="majorHAnsi" w:cs="Arial"/>
          <w:color w:val="000000"/>
          <w:sz w:val="20"/>
          <w:szCs w:val="27"/>
        </w:rPr>
        <w:br/>
      </w:r>
      <w:r w:rsidR="000610E2" w:rsidRPr="00BA5CD8">
        <w:rPr>
          <w:rFonts w:asciiTheme="majorHAnsi" w:hAnsiTheme="majorHAnsi"/>
          <w:b/>
          <w:color w:val="511735"/>
          <w:sz w:val="20"/>
        </w:rPr>
        <w:t>Response:</w:t>
      </w:r>
    </w:p>
    <w:p w14:paraId="2D613A36" w14:textId="77777777" w:rsidR="00410285" w:rsidRDefault="00410285" w:rsidP="00410285">
      <w:pPr>
        <w:pStyle w:val="NormalWeb"/>
        <w:rPr>
          <w:rFonts w:asciiTheme="majorHAnsi" w:hAnsiTheme="majorHAnsi" w:cs="Arial"/>
          <w:color w:val="000000"/>
          <w:sz w:val="20"/>
          <w:szCs w:val="27"/>
        </w:rPr>
      </w:pPr>
      <w:r w:rsidRPr="00410285">
        <w:rPr>
          <w:rFonts w:asciiTheme="majorHAnsi" w:hAnsiTheme="majorHAnsi" w:cs="Arial"/>
          <w:color w:val="000000"/>
          <w:sz w:val="20"/>
          <w:szCs w:val="27"/>
        </w:rPr>
        <w:t>Evidence of the commitment of resources:</w:t>
      </w:r>
    </w:p>
    <w:p w14:paraId="060304F5" w14:textId="77777777" w:rsidR="00410285" w:rsidRPr="00CC4D60" w:rsidRDefault="00410285" w:rsidP="00410285">
      <w:pPr>
        <w:pStyle w:val="NormalWeb"/>
        <w:numPr>
          <w:ilvl w:val="0"/>
          <w:numId w:val="30"/>
        </w:numPr>
        <w:rPr>
          <w:rFonts w:asciiTheme="majorHAnsi" w:hAnsiTheme="majorHAnsi" w:cs="Arial"/>
          <w:color w:val="521623"/>
          <w:sz w:val="20"/>
          <w:szCs w:val="27"/>
        </w:rPr>
      </w:pPr>
      <w:r w:rsidRPr="00CC4D60">
        <w:rPr>
          <w:rFonts w:asciiTheme="majorHAnsi" w:hAnsiTheme="majorHAnsi" w:cs="Arial"/>
          <w:color w:val="521623"/>
          <w:sz w:val="20"/>
          <w:szCs w:val="27"/>
        </w:rPr>
        <w:t>Development of Communities of Practice and attendance at retreats, intensives, etc. as intentional opportunities for professional development</w:t>
      </w:r>
    </w:p>
    <w:p w14:paraId="3CE1EE97" w14:textId="77777777" w:rsidR="00410285" w:rsidRPr="00CC4D60" w:rsidRDefault="00410285" w:rsidP="00410285">
      <w:pPr>
        <w:pStyle w:val="NormalWeb"/>
        <w:numPr>
          <w:ilvl w:val="0"/>
          <w:numId w:val="30"/>
        </w:numPr>
        <w:rPr>
          <w:rFonts w:asciiTheme="majorHAnsi" w:hAnsiTheme="majorHAnsi" w:cs="Arial"/>
          <w:color w:val="521623"/>
          <w:sz w:val="20"/>
          <w:szCs w:val="27"/>
        </w:rPr>
      </w:pPr>
      <w:r w:rsidRPr="00CC4D60">
        <w:rPr>
          <w:rFonts w:asciiTheme="majorHAnsi" w:hAnsiTheme="majorHAnsi" w:cs="Arial"/>
          <w:color w:val="521623"/>
          <w:sz w:val="20"/>
          <w:szCs w:val="27"/>
        </w:rPr>
        <w:t>Use of resources from the Center for Teaching and Learning, Provost’s Office, and Office for Institutional Research to support assessment process</w:t>
      </w:r>
    </w:p>
    <w:p w14:paraId="428AEA8D" w14:textId="77777777" w:rsidR="00783557" w:rsidRPr="00CC4D60" w:rsidRDefault="00783557" w:rsidP="00410285">
      <w:pPr>
        <w:pStyle w:val="NormalWeb"/>
        <w:numPr>
          <w:ilvl w:val="0"/>
          <w:numId w:val="30"/>
        </w:numPr>
        <w:rPr>
          <w:rFonts w:asciiTheme="majorHAnsi" w:hAnsiTheme="majorHAnsi" w:cs="Arial"/>
          <w:color w:val="521623"/>
          <w:sz w:val="20"/>
          <w:szCs w:val="27"/>
        </w:rPr>
      </w:pPr>
      <w:r w:rsidRPr="00CC4D60">
        <w:rPr>
          <w:rFonts w:asciiTheme="majorHAnsi" w:hAnsiTheme="majorHAnsi" w:cs="Arial"/>
          <w:color w:val="521623"/>
          <w:sz w:val="20"/>
          <w:szCs w:val="27"/>
        </w:rPr>
        <w:t>Clear understanding of professional time required to participate in this process and institutional prioritization of this time</w:t>
      </w:r>
    </w:p>
    <w:p w14:paraId="6654F8F0" w14:textId="77777777" w:rsidR="00783557" w:rsidRDefault="00783557" w:rsidP="00783557">
      <w:pPr>
        <w:tabs>
          <w:tab w:val="left" w:pos="3252"/>
        </w:tabs>
        <w:jc w:val="both"/>
        <w:rPr>
          <w:rFonts w:asciiTheme="majorHAnsi" w:hAnsiTheme="majorHAnsi"/>
          <w:color w:val="000000" w:themeColor="text1"/>
          <w:sz w:val="20"/>
          <w:szCs w:val="24"/>
        </w:rPr>
      </w:pPr>
      <w:r w:rsidRPr="00783557">
        <w:rPr>
          <w:rFonts w:asciiTheme="majorHAnsi" w:hAnsiTheme="majorHAnsi"/>
          <w:color w:val="000000" w:themeColor="text1"/>
          <w:sz w:val="20"/>
          <w:szCs w:val="24"/>
        </w:rPr>
        <w:t>Ideas for strengthening sustainability in this area</w:t>
      </w:r>
    </w:p>
    <w:p w14:paraId="64DF0798" w14:textId="77777777" w:rsidR="00783557" w:rsidRDefault="000610E2" w:rsidP="00783557">
      <w:pPr>
        <w:tabs>
          <w:tab w:val="left" w:pos="3252"/>
        </w:tabs>
        <w:jc w:val="both"/>
        <w:rPr>
          <w:rFonts w:asciiTheme="majorHAnsi" w:hAnsiTheme="majorHAnsi"/>
          <w:color w:val="000000" w:themeColor="text1"/>
          <w:sz w:val="20"/>
          <w:szCs w:val="24"/>
        </w:rPr>
      </w:pPr>
      <w:r w:rsidRPr="00BA5CD8">
        <w:rPr>
          <w:rFonts w:asciiTheme="majorHAnsi" w:hAnsiTheme="majorHAnsi"/>
          <w:b/>
          <w:color w:val="511735"/>
          <w:sz w:val="20"/>
          <w:szCs w:val="24"/>
        </w:rPr>
        <w:t>Response:</w:t>
      </w:r>
    </w:p>
    <w:p w14:paraId="5B334E73" w14:textId="77777777" w:rsidR="00783557" w:rsidRPr="00CC4D60" w:rsidRDefault="00783557" w:rsidP="00783557">
      <w:pPr>
        <w:pStyle w:val="ListParagraph"/>
        <w:numPr>
          <w:ilvl w:val="0"/>
          <w:numId w:val="31"/>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lastRenderedPageBreak/>
        <w:t>Increase professional development funding for faculty who develop expertise in assessment processes through participation in the various PLAN structures</w:t>
      </w:r>
    </w:p>
    <w:p w14:paraId="5A5571C2" w14:textId="77777777" w:rsidR="00783557" w:rsidRPr="00CC4D60" w:rsidRDefault="00783557" w:rsidP="00783557">
      <w:pPr>
        <w:pStyle w:val="ListParagraph"/>
        <w:numPr>
          <w:ilvl w:val="0"/>
          <w:numId w:val="31"/>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Consider use of data-gathering software to promote student feedback and streamline processes</w:t>
      </w:r>
    </w:p>
    <w:p w14:paraId="1AFA1378" w14:textId="77777777" w:rsidR="00783557" w:rsidRPr="00CC4D60" w:rsidRDefault="00783557" w:rsidP="00783557">
      <w:pPr>
        <w:pStyle w:val="ListParagraph"/>
        <w:numPr>
          <w:ilvl w:val="0"/>
          <w:numId w:val="31"/>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Increase investment and use of electronic sharing resources (Google Collaborative documents, ongoing course reflection files, etc) to streamline process</w:t>
      </w:r>
    </w:p>
    <w:p w14:paraId="06C99CF7" w14:textId="77777777" w:rsidR="00783557" w:rsidRPr="00783557" w:rsidRDefault="00783557" w:rsidP="00783557">
      <w:pPr>
        <w:pStyle w:val="NormalWeb"/>
        <w:rPr>
          <w:rFonts w:asciiTheme="majorHAnsi" w:hAnsiTheme="majorHAnsi" w:cs="Arial"/>
          <w:color w:val="000000"/>
          <w:sz w:val="20"/>
          <w:szCs w:val="27"/>
        </w:rPr>
      </w:pPr>
      <w:r w:rsidRPr="00783557">
        <w:rPr>
          <w:rStyle w:val="Strong"/>
          <w:rFonts w:asciiTheme="majorHAnsi" w:hAnsiTheme="majorHAnsi" w:cs="Arial"/>
          <w:color w:val="000000"/>
          <w:sz w:val="20"/>
          <w:szCs w:val="27"/>
        </w:rPr>
        <w:t>C) Regular campus practices that demonstrate intentional recognition for the value of assessment work in both institutional growth/health and the teaching and learning process.</w:t>
      </w:r>
    </w:p>
    <w:p w14:paraId="7F97764F" w14:textId="77777777" w:rsidR="00783557" w:rsidRDefault="00783557" w:rsidP="00783557">
      <w:pPr>
        <w:pStyle w:val="NormalWeb"/>
        <w:rPr>
          <w:rFonts w:asciiTheme="majorHAnsi" w:hAnsiTheme="majorHAnsi" w:cs="Arial"/>
          <w:color w:val="000000"/>
          <w:sz w:val="20"/>
          <w:szCs w:val="27"/>
        </w:rPr>
      </w:pPr>
      <w:r w:rsidRPr="00783557">
        <w:rPr>
          <w:rFonts w:asciiTheme="majorHAnsi" w:hAnsiTheme="majorHAnsi" w:cs="Arial"/>
          <w:color w:val="000000"/>
          <w:sz w:val="20"/>
          <w:szCs w:val="27"/>
        </w:rPr>
        <w:t>Evidence of regular campus practices that demonstrate the value of assessment</w:t>
      </w:r>
      <w:r w:rsidR="000610E2">
        <w:rPr>
          <w:rFonts w:asciiTheme="majorHAnsi" w:hAnsiTheme="majorHAnsi" w:cs="Arial"/>
          <w:color w:val="000000"/>
          <w:sz w:val="20"/>
          <w:szCs w:val="27"/>
        </w:rPr>
        <w:br/>
      </w:r>
      <w:r w:rsidR="000610E2" w:rsidRPr="00BA5CD8">
        <w:rPr>
          <w:rFonts w:asciiTheme="majorHAnsi" w:hAnsiTheme="majorHAnsi"/>
          <w:b/>
          <w:color w:val="511735"/>
          <w:sz w:val="20"/>
        </w:rPr>
        <w:t>Response:</w:t>
      </w:r>
    </w:p>
    <w:p w14:paraId="70A2B8F2" w14:textId="77777777" w:rsidR="00783557" w:rsidRDefault="00783557" w:rsidP="00783557">
      <w:pPr>
        <w:pStyle w:val="NormalWeb"/>
        <w:numPr>
          <w:ilvl w:val="0"/>
          <w:numId w:val="32"/>
        </w:numPr>
        <w:rPr>
          <w:rFonts w:asciiTheme="majorHAnsi" w:hAnsiTheme="majorHAnsi" w:cs="Arial"/>
          <w:color w:val="000000"/>
          <w:sz w:val="20"/>
          <w:szCs w:val="27"/>
        </w:rPr>
      </w:pPr>
      <w:r>
        <w:rPr>
          <w:rFonts w:asciiTheme="majorHAnsi" w:hAnsiTheme="majorHAnsi" w:cs="Arial"/>
          <w:color w:val="000000"/>
          <w:sz w:val="20"/>
          <w:szCs w:val="27"/>
        </w:rPr>
        <w:t>Continual time and discussion allocated to assessment work across every level of the institution, demonstrated through active participation in the assessment process by organizational members across all institutional levels</w:t>
      </w:r>
    </w:p>
    <w:p w14:paraId="2D9E0CAF" w14:textId="77777777" w:rsidR="00783557" w:rsidRDefault="00783557" w:rsidP="00783557">
      <w:pPr>
        <w:pStyle w:val="NormalWeb"/>
        <w:numPr>
          <w:ilvl w:val="0"/>
          <w:numId w:val="32"/>
        </w:numPr>
        <w:rPr>
          <w:rFonts w:asciiTheme="majorHAnsi" w:hAnsiTheme="majorHAnsi" w:cs="Arial"/>
          <w:color w:val="000000"/>
          <w:sz w:val="20"/>
          <w:szCs w:val="27"/>
        </w:rPr>
      </w:pPr>
      <w:r>
        <w:rPr>
          <w:rFonts w:asciiTheme="majorHAnsi" w:hAnsiTheme="majorHAnsi" w:cs="Arial"/>
          <w:color w:val="000000"/>
          <w:sz w:val="20"/>
          <w:szCs w:val="27"/>
        </w:rPr>
        <w:t>Prioritization of learning outcomes for all incoming students and continuous incorporation of outcomes and quality improvement processes in developing course content</w:t>
      </w:r>
    </w:p>
    <w:p w14:paraId="2359574A" w14:textId="77777777" w:rsidR="00783557" w:rsidRPr="00783557" w:rsidRDefault="00783557" w:rsidP="00783557">
      <w:pPr>
        <w:pStyle w:val="NormalWeb"/>
        <w:numPr>
          <w:ilvl w:val="0"/>
          <w:numId w:val="32"/>
        </w:numPr>
        <w:rPr>
          <w:rFonts w:asciiTheme="majorHAnsi" w:hAnsiTheme="majorHAnsi" w:cs="Arial"/>
          <w:color w:val="000000"/>
          <w:sz w:val="20"/>
          <w:szCs w:val="27"/>
        </w:rPr>
      </w:pPr>
      <w:r>
        <w:rPr>
          <w:rFonts w:asciiTheme="majorHAnsi" w:hAnsiTheme="majorHAnsi" w:cs="Arial"/>
          <w:color w:val="000000"/>
          <w:sz w:val="20"/>
          <w:szCs w:val="27"/>
        </w:rPr>
        <w:t>Prioritizing opportunities for faculty growth, development, and collaboration through active participation in the assessment feedback, including reflective learning opportunities around course work (I.e.-practices for soliciting immediate student feedback while teaching, which increases responsive pedagogical practices), small group meetings, and multiple opportunities for peer consultation through participation in Communities of Practice</w:t>
      </w:r>
    </w:p>
    <w:p w14:paraId="357670D3" w14:textId="77777777" w:rsidR="00783557" w:rsidRPr="00783557" w:rsidRDefault="00783557" w:rsidP="00783557">
      <w:pPr>
        <w:tabs>
          <w:tab w:val="left" w:pos="3252"/>
        </w:tabs>
        <w:jc w:val="both"/>
        <w:rPr>
          <w:rFonts w:asciiTheme="majorHAnsi" w:hAnsiTheme="majorHAnsi"/>
          <w:color w:val="000000" w:themeColor="text1"/>
          <w:sz w:val="20"/>
          <w:szCs w:val="24"/>
        </w:rPr>
      </w:pPr>
    </w:p>
    <w:p w14:paraId="1BD3184F" w14:textId="77777777" w:rsidR="00783557" w:rsidRDefault="00783557" w:rsidP="000610E2">
      <w:pPr>
        <w:tabs>
          <w:tab w:val="left" w:pos="3252"/>
        </w:tabs>
        <w:rPr>
          <w:rFonts w:asciiTheme="majorHAnsi" w:hAnsiTheme="majorHAnsi"/>
          <w:color w:val="000000" w:themeColor="text1"/>
          <w:sz w:val="20"/>
          <w:szCs w:val="24"/>
        </w:rPr>
      </w:pPr>
      <w:r w:rsidRPr="00783557">
        <w:rPr>
          <w:rFonts w:asciiTheme="majorHAnsi" w:hAnsiTheme="majorHAnsi"/>
          <w:color w:val="000000" w:themeColor="text1"/>
          <w:sz w:val="20"/>
          <w:szCs w:val="24"/>
        </w:rPr>
        <w:t>Ideas for strengthening sustainability in this area</w:t>
      </w:r>
      <w:r w:rsidR="000610E2">
        <w:rPr>
          <w:rFonts w:asciiTheme="majorHAnsi" w:hAnsiTheme="majorHAnsi"/>
          <w:color w:val="000000" w:themeColor="text1"/>
          <w:sz w:val="20"/>
          <w:szCs w:val="24"/>
        </w:rPr>
        <w:br/>
      </w:r>
      <w:r w:rsidR="000610E2" w:rsidRPr="00BA5CD8">
        <w:rPr>
          <w:rFonts w:asciiTheme="majorHAnsi" w:hAnsiTheme="majorHAnsi"/>
          <w:b/>
          <w:color w:val="511735"/>
          <w:sz w:val="20"/>
          <w:szCs w:val="24"/>
        </w:rPr>
        <w:t>Response:</w:t>
      </w:r>
    </w:p>
    <w:p w14:paraId="0C585762" w14:textId="77777777" w:rsidR="00410285" w:rsidRPr="00CC4D60" w:rsidRDefault="00783557" w:rsidP="00783557">
      <w:pPr>
        <w:pStyle w:val="ListParagraph"/>
        <w:numPr>
          <w:ilvl w:val="1"/>
          <w:numId w:val="2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Intentional development of second line leadership for Course Leads, Course Designers, Director of the Center for Excellence in Teaching, Provost, etc. specifically related to assessment process and to decrease erosion of institutional knowledge</w:t>
      </w:r>
    </w:p>
    <w:p w14:paraId="341D056C" w14:textId="77777777" w:rsidR="00783557" w:rsidRPr="00CC4D60" w:rsidRDefault="00066A3D" w:rsidP="00783557">
      <w:pPr>
        <w:pStyle w:val="ListParagraph"/>
        <w:numPr>
          <w:ilvl w:val="1"/>
          <w:numId w:val="2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Obtain continuous feedback from Course Leads and other key players in the assessment process to identify ways to streamline processes and improve accuracy in data collection</w:t>
      </w:r>
    </w:p>
    <w:p w14:paraId="5865CA43" w14:textId="77777777" w:rsidR="00066A3D" w:rsidRPr="00CC4D60" w:rsidRDefault="00066A3D" w:rsidP="00783557">
      <w:pPr>
        <w:pStyle w:val="ListParagraph"/>
        <w:numPr>
          <w:ilvl w:val="1"/>
          <w:numId w:val="2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Increase recognition for individuals involved in the assessment process</w:t>
      </w:r>
    </w:p>
    <w:p w14:paraId="540D57DC" w14:textId="77777777" w:rsidR="00066A3D" w:rsidRDefault="00066A3D" w:rsidP="00066A3D">
      <w:pPr>
        <w:tabs>
          <w:tab w:val="left" w:pos="3252"/>
        </w:tabs>
        <w:jc w:val="both"/>
        <w:rPr>
          <w:rFonts w:asciiTheme="majorHAnsi" w:hAnsiTheme="majorHAnsi"/>
          <w:color w:val="000000" w:themeColor="text1"/>
          <w:sz w:val="20"/>
          <w:szCs w:val="24"/>
        </w:rPr>
      </w:pPr>
    </w:p>
    <w:p w14:paraId="1EF085DD" w14:textId="77777777" w:rsidR="00066A3D" w:rsidRPr="00066A3D" w:rsidRDefault="00066A3D" w:rsidP="00066A3D">
      <w:pPr>
        <w:tabs>
          <w:tab w:val="left" w:pos="3252"/>
        </w:tabs>
        <w:jc w:val="both"/>
        <w:rPr>
          <w:rFonts w:asciiTheme="majorHAnsi" w:hAnsiTheme="majorHAnsi"/>
          <w:b/>
          <w:color w:val="000000" w:themeColor="text1"/>
          <w:sz w:val="20"/>
          <w:szCs w:val="24"/>
        </w:rPr>
      </w:pPr>
      <w:r w:rsidRPr="00066A3D">
        <w:rPr>
          <w:rFonts w:asciiTheme="majorHAnsi" w:hAnsiTheme="majorHAnsi"/>
          <w:b/>
          <w:color w:val="000000" w:themeColor="text1"/>
          <w:sz w:val="20"/>
          <w:szCs w:val="24"/>
        </w:rPr>
        <w:t>Activity: Applying Sustainable Assessment Principles</w:t>
      </w:r>
    </w:p>
    <w:p w14:paraId="0C4C3B31" w14:textId="77777777" w:rsidR="00066A3D" w:rsidRDefault="00066A3D" w:rsidP="00066A3D">
      <w:pPr>
        <w:tabs>
          <w:tab w:val="left" w:pos="3252"/>
        </w:tabs>
        <w:jc w:val="both"/>
        <w:rPr>
          <w:rFonts w:asciiTheme="majorHAnsi" w:hAnsiTheme="majorHAnsi"/>
          <w:color w:val="000000" w:themeColor="text1"/>
          <w:sz w:val="20"/>
          <w:szCs w:val="24"/>
        </w:rPr>
      </w:pPr>
    </w:p>
    <w:p w14:paraId="63877A59" w14:textId="77777777" w:rsidR="00066A3D" w:rsidRDefault="00066A3D" w:rsidP="00066A3D">
      <w:pPr>
        <w:tabs>
          <w:tab w:val="left" w:pos="3252"/>
        </w:tabs>
        <w:jc w:val="both"/>
        <w:rPr>
          <w:rFonts w:asciiTheme="majorHAnsi" w:hAnsiTheme="majorHAnsi"/>
          <w:color w:val="000000" w:themeColor="text1"/>
          <w:sz w:val="20"/>
          <w:szCs w:val="24"/>
        </w:rPr>
      </w:pPr>
      <w:r w:rsidRPr="00066A3D">
        <w:rPr>
          <w:rFonts w:asciiTheme="majorHAnsi" w:hAnsiTheme="majorHAnsi"/>
          <w:color w:val="000000" w:themeColor="text1"/>
          <w:sz w:val="20"/>
          <w:szCs w:val="24"/>
        </w:rPr>
        <w:t>You have now reviewed several frameworks for describing criteria that contribute to sustainable assessment. In the space below, please list the top 5-10 guiding principles for sustainable assessment that you think will be most relevant or beneficial to you in your role</w:t>
      </w:r>
    </w:p>
    <w:p w14:paraId="5F6DA755" w14:textId="77777777" w:rsidR="00066A3D" w:rsidRDefault="000610E2" w:rsidP="00066A3D">
      <w:pPr>
        <w:tabs>
          <w:tab w:val="left" w:pos="3252"/>
        </w:tabs>
        <w:jc w:val="both"/>
        <w:rPr>
          <w:rFonts w:asciiTheme="majorHAnsi" w:hAnsiTheme="majorHAnsi"/>
          <w:color w:val="000000" w:themeColor="text1"/>
          <w:sz w:val="20"/>
          <w:szCs w:val="24"/>
        </w:rPr>
      </w:pPr>
      <w:r w:rsidRPr="00BA5CD8">
        <w:rPr>
          <w:rFonts w:asciiTheme="majorHAnsi" w:hAnsiTheme="majorHAnsi"/>
          <w:b/>
          <w:color w:val="511735"/>
          <w:sz w:val="20"/>
          <w:szCs w:val="24"/>
        </w:rPr>
        <w:t>Response:</w:t>
      </w:r>
    </w:p>
    <w:p w14:paraId="0CB96384" w14:textId="77777777" w:rsidR="00066A3D" w:rsidRPr="00CC4D60" w:rsidRDefault="00066A3D"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Constant engagement of key players for feedback, building relationships, and knowledge/resource sharing</w:t>
      </w:r>
    </w:p>
    <w:p w14:paraId="3F2B6731" w14:textId="77777777" w:rsidR="00066A3D" w:rsidRPr="00CC4D60" w:rsidRDefault="00066A3D"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Simultaneous grassroots and top-down institutional organization</w:t>
      </w:r>
    </w:p>
    <w:p w14:paraId="7F228B07" w14:textId="77777777" w:rsidR="00066A3D" w:rsidRPr="00CC4D60" w:rsidRDefault="00066A3D"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Consistent linkage around assessment practices and effective pedagogy/improved student outcomes</w:t>
      </w:r>
    </w:p>
    <w:p w14:paraId="6B3C8FA4" w14:textId="77777777" w:rsidR="00066A3D" w:rsidRPr="00CC4D60" w:rsidRDefault="00066A3D"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Continuous quality improvement and cultural commitment to engagement</w:t>
      </w:r>
      <w:r w:rsidR="005B43E7" w:rsidRPr="00CC4D60">
        <w:rPr>
          <w:rFonts w:asciiTheme="majorHAnsi" w:hAnsiTheme="majorHAnsi"/>
          <w:color w:val="521623"/>
          <w:sz w:val="20"/>
          <w:szCs w:val="24"/>
        </w:rPr>
        <w:t xml:space="preserve"> in lifelong learning and effective practice through assessment</w:t>
      </w:r>
    </w:p>
    <w:p w14:paraId="0D5F6969" w14:textId="77777777" w:rsidR="00066A3D" w:rsidRPr="00CC4D60" w:rsidRDefault="00066A3D"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Specificity, specificity, specificity</w:t>
      </w:r>
      <w:r w:rsidR="005B43E7" w:rsidRPr="00CC4D60">
        <w:rPr>
          <w:rFonts w:asciiTheme="majorHAnsi" w:hAnsiTheme="majorHAnsi"/>
          <w:color w:val="521623"/>
          <w:sz w:val="20"/>
          <w:szCs w:val="24"/>
        </w:rPr>
        <w:t xml:space="preserve"> around learning outcomes, faculty understanding of data, etc.</w:t>
      </w:r>
    </w:p>
    <w:p w14:paraId="205BAB1A" w14:textId="77777777" w:rsidR="005B43E7" w:rsidRPr="00CC4D60" w:rsidRDefault="005B43E7"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Investment in professional development for faculty members</w:t>
      </w:r>
    </w:p>
    <w:p w14:paraId="77BFC2A2" w14:textId="77777777" w:rsidR="005B43E7" w:rsidRPr="00CC4D60" w:rsidRDefault="005B43E7"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Development of second-line leadership to limit erosion of institutional knowledge</w:t>
      </w:r>
    </w:p>
    <w:p w14:paraId="129AB7EA" w14:textId="77777777" w:rsidR="005B43E7" w:rsidRPr="00CC4D60" w:rsidRDefault="005B43E7" w:rsidP="00066A3D">
      <w:pPr>
        <w:pStyle w:val="ListParagraph"/>
        <w:numPr>
          <w:ilvl w:val="0"/>
          <w:numId w:val="33"/>
        </w:numPr>
        <w:tabs>
          <w:tab w:val="left" w:pos="3252"/>
        </w:tabs>
        <w:jc w:val="both"/>
        <w:rPr>
          <w:rFonts w:asciiTheme="majorHAnsi" w:hAnsiTheme="majorHAnsi"/>
          <w:color w:val="521623"/>
          <w:sz w:val="20"/>
          <w:szCs w:val="24"/>
        </w:rPr>
      </w:pPr>
      <w:r w:rsidRPr="00CC4D60">
        <w:rPr>
          <w:rFonts w:asciiTheme="majorHAnsi" w:hAnsiTheme="majorHAnsi"/>
          <w:color w:val="521623"/>
          <w:sz w:val="20"/>
          <w:szCs w:val="24"/>
        </w:rPr>
        <w:t xml:space="preserve">Working smarter, not harder: using existing processes, structures, committees, best practice models, etc. to leverage resources effectively.  </w:t>
      </w:r>
    </w:p>
    <w:p w14:paraId="548E579C" w14:textId="77777777" w:rsidR="005B43E7" w:rsidRDefault="005B43E7" w:rsidP="005B43E7">
      <w:pPr>
        <w:tabs>
          <w:tab w:val="left" w:pos="3252"/>
        </w:tabs>
        <w:jc w:val="both"/>
        <w:rPr>
          <w:rFonts w:asciiTheme="majorHAnsi" w:hAnsiTheme="majorHAnsi"/>
          <w:color w:val="000000" w:themeColor="text1"/>
          <w:sz w:val="20"/>
          <w:szCs w:val="24"/>
        </w:rPr>
      </w:pPr>
    </w:p>
    <w:p w14:paraId="73C3E013" w14:textId="77777777" w:rsid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b/>
          <w:bCs/>
          <w:color w:val="000000" w:themeColor="text1"/>
          <w:sz w:val="20"/>
          <w:szCs w:val="24"/>
        </w:rPr>
        <w:t>Activity 3</w:t>
      </w:r>
      <w:r w:rsidRPr="005B43E7">
        <w:rPr>
          <w:rFonts w:asciiTheme="majorHAnsi" w:hAnsiTheme="majorHAnsi"/>
          <w:i/>
          <w:iCs/>
          <w:color w:val="000000" w:themeColor="text1"/>
          <w:sz w:val="20"/>
          <w:szCs w:val="24"/>
        </w:rPr>
        <w:t>: </w:t>
      </w:r>
      <w:r w:rsidRPr="005B43E7">
        <w:rPr>
          <w:rFonts w:asciiTheme="majorHAnsi" w:hAnsiTheme="majorHAnsi"/>
          <w:color w:val="000000" w:themeColor="text1"/>
          <w:sz w:val="20"/>
          <w:szCs w:val="24"/>
        </w:rPr>
        <w:t xml:space="preserve">Imagine that you are a full-time tenured faculty member, and your department chair has just left for a one-year sabbatical. The Dean has asked you to step in as interim chair during your colleague’s absence, and as part of your interim chair responsibilities, the Dean has asked you to develop a sustainable assessment </w:t>
      </w:r>
      <w:r w:rsidRPr="005B43E7">
        <w:rPr>
          <w:rFonts w:asciiTheme="majorHAnsi" w:hAnsiTheme="majorHAnsi"/>
          <w:color w:val="000000" w:themeColor="text1"/>
          <w:sz w:val="20"/>
          <w:szCs w:val="24"/>
        </w:rPr>
        <w:lastRenderedPageBreak/>
        <w:t>plan for the department.  The regular chair hasn’t put in the effort to do this work, and as the institution is up for its reaccreditation site visit in three years, the Dean sees your interim role as a timely opportunity to create a sustainable plan that won’t “embarrass” the department during the reaccreditation process. Write an email to the Dean, giving your top suggestions for how the two of you could best collaborate to create a plan that will be sustained when the current chair returns from leave.</w:t>
      </w:r>
    </w:p>
    <w:p w14:paraId="3C782207" w14:textId="77777777" w:rsidR="00CC4D60" w:rsidRDefault="000610E2" w:rsidP="005B43E7">
      <w:pPr>
        <w:tabs>
          <w:tab w:val="left" w:pos="3252"/>
        </w:tabs>
        <w:jc w:val="both"/>
        <w:rPr>
          <w:rFonts w:asciiTheme="majorHAnsi" w:hAnsiTheme="majorHAnsi"/>
          <w:color w:val="511735"/>
          <w:sz w:val="20"/>
          <w:szCs w:val="24"/>
        </w:rPr>
      </w:pPr>
      <w:r w:rsidRPr="00BA5CD8">
        <w:rPr>
          <w:rFonts w:asciiTheme="majorHAnsi" w:hAnsiTheme="majorHAnsi"/>
          <w:b/>
          <w:color w:val="511735"/>
          <w:sz w:val="20"/>
          <w:szCs w:val="24"/>
        </w:rPr>
        <w:t>Response:</w:t>
      </w:r>
      <w:r>
        <w:rPr>
          <w:rFonts w:asciiTheme="majorHAnsi" w:hAnsiTheme="majorHAnsi"/>
          <w:b/>
          <w:color w:val="511735"/>
          <w:sz w:val="20"/>
          <w:szCs w:val="24"/>
        </w:rPr>
        <w:br/>
      </w:r>
    </w:p>
    <w:p w14:paraId="67BE3A63" w14:textId="77777777" w:rsidR="000610E2" w:rsidRPr="00F24758" w:rsidRDefault="000610E2"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Dear Dean,</w:t>
      </w:r>
    </w:p>
    <w:p w14:paraId="07D2CBA0" w14:textId="77777777" w:rsidR="000610E2" w:rsidRPr="00F24758" w:rsidRDefault="000610E2" w:rsidP="005B43E7">
      <w:pPr>
        <w:tabs>
          <w:tab w:val="left" w:pos="3252"/>
        </w:tabs>
        <w:jc w:val="both"/>
        <w:rPr>
          <w:rFonts w:asciiTheme="majorHAnsi" w:hAnsiTheme="majorHAnsi"/>
          <w:color w:val="511735"/>
          <w:sz w:val="20"/>
          <w:szCs w:val="24"/>
        </w:rPr>
      </w:pPr>
    </w:p>
    <w:p w14:paraId="3CDA5C91" w14:textId="77777777" w:rsidR="00E50C6C" w:rsidRPr="00F24758" w:rsidRDefault="000610E2"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 xml:space="preserve">I am thrilled to begin our collaborative work to establish a sustainable culture of assessment for the Department of Social Work, and appreciate your confidence in my ability to co-facilitate this effort with you.  I agree that the interim Department Chair role provides a unique “window of opportunity” to </w:t>
      </w:r>
      <w:r w:rsidR="00292E58" w:rsidRPr="00F24758">
        <w:rPr>
          <w:rFonts w:asciiTheme="majorHAnsi" w:hAnsiTheme="majorHAnsi"/>
          <w:color w:val="511735"/>
          <w:sz w:val="20"/>
          <w:szCs w:val="24"/>
        </w:rPr>
        <w:t>create notable changes in the Department’s assessment practices, which is further aided by the momentum inherent in the re-accreditation process</w:t>
      </w:r>
      <w:r w:rsidRPr="00F24758">
        <w:rPr>
          <w:rFonts w:asciiTheme="majorHAnsi" w:hAnsiTheme="majorHAnsi"/>
          <w:color w:val="511735"/>
          <w:sz w:val="20"/>
          <w:szCs w:val="24"/>
        </w:rPr>
        <w:t xml:space="preserve">.   I’m eager to explore possibilities for collaboration in this effort, and agree that we should move quickly in taking the first steps in this process.  </w:t>
      </w:r>
    </w:p>
    <w:p w14:paraId="201DFD4C" w14:textId="77777777" w:rsidR="00E50C6C" w:rsidRPr="00F24758" w:rsidRDefault="00E50C6C" w:rsidP="005B43E7">
      <w:pPr>
        <w:tabs>
          <w:tab w:val="left" w:pos="3252"/>
        </w:tabs>
        <w:jc w:val="both"/>
        <w:rPr>
          <w:rFonts w:asciiTheme="majorHAnsi" w:hAnsiTheme="majorHAnsi"/>
          <w:color w:val="511735"/>
          <w:sz w:val="20"/>
          <w:szCs w:val="24"/>
        </w:rPr>
      </w:pPr>
    </w:p>
    <w:p w14:paraId="398AFF30" w14:textId="77777777" w:rsidR="00E50C6C" w:rsidRPr="00F24758" w:rsidRDefault="00292E58"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 xml:space="preserve">To that end, I am hoping that we can meet tomorrow to engage in a comprehensive assessment of the project’s scope, using our process to model the behaviors that we are looking to encourage across the Department.  As our major goal includes a shift in the Department’s culture, I </w:t>
      </w:r>
      <w:r w:rsidR="00E50C6C" w:rsidRPr="00F24758">
        <w:rPr>
          <w:rFonts w:asciiTheme="majorHAnsi" w:hAnsiTheme="majorHAnsi"/>
          <w:color w:val="511735"/>
          <w:sz w:val="20"/>
          <w:szCs w:val="24"/>
        </w:rPr>
        <w:t>look forward to implementing</w:t>
      </w:r>
      <w:r w:rsidRPr="00F24758">
        <w:rPr>
          <w:rFonts w:asciiTheme="majorHAnsi" w:hAnsiTheme="majorHAnsi"/>
          <w:color w:val="511735"/>
          <w:sz w:val="20"/>
          <w:szCs w:val="24"/>
        </w:rPr>
        <w:t xml:space="preserve"> current best practic</w:t>
      </w:r>
      <w:r w:rsidR="00E50C6C" w:rsidRPr="00F24758">
        <w:rPr>
          <w:rFonts w:asciiTheme="majorHAnsi" w:hAnsiTheme="majorHAnsi"/>
          <w:color w:val="511735"/>
          <w:sz w:val="20"/>
          <w:szCs w:val="24"/>
        </w:rPr>
        <w:t>es in assessment, which include</w:t>
      </w:r>
      <w:r w:rsidRPr="00F24758">
        <w:rPr>
          <w:rFonts w:asciiTheme="majorHAnsi" w:hAnsiTheme="majorHAnsi"/>
          <w:color w:val="511735"/>
          <w:sz w:val="20"/>
          <w:szCs w:val="24"/>
        </w:rPr>
        <w:t xml:space="preserve"> centering the voices of faculty, and </w:t>
      </w:r>
      <w:r w:rsidR="00E50C6C" w:rsidRPr="00F24758">
        <w:rPr>
          <w:rFonts w:asciiTheme="majorHAnsi" w:hAnsiTheme="majorHAnsi"/>
          <w:color w:val="511735"/>
          <w:sz w:val="20"/>
          <w:szCs w:val="24"/>
        </w:rPr>
        <w:t>framing</w:t>
      </w:r>
      <w:r w:rsidRPr="00F24758">
        <w:rPr>
          <w:rFonts w:asciiTheme="majorHAnsi" w:hAnsiTheme="majorHAnsi"/>
          <w:color w:val="511735"/>
          <w:sz w:val="20"/>
          <w:szCs w:val="24"/>
        </w:rPr>
        <w:t xml:space="preserve"> assessment as a</w:t>
      </w:r>
      <w:r w:rsidR="00E50C6C" w:rsidRPr="00F24758">
        <w:rPr>
          <w:rFonts w:asciiTheme="majorHAnsi" w:hAnsiTheme="majorHAnsi"/>
          <w:color w:val="511735"/>
          <w:sz w:val="20"/>
          <w:szCs w:val="24"/>
        </w:rPr>
        <w:t xml:space="preserve"> continuous</w:t>
      </w:r>
      <w:r w:rsidRPr="00F24758">
        <w:rPr>
          <w:rFonts w:asciiTheme="majorHAnsi" w:hAnsiTheme="majorHAnsi"/>
          <w:color w:val="511735"/>
          <w:sz w:val="20"/>
          <w:szCs w:val="24"/>
        </w:rPr>
        <w:t xml:space="preserve"> tool for professional development and growth. </w:t>
      </w:r>
      <w:r w:rsidR="00E50C6C" w:rsidRPr="00F24758">
        <w:rPr>
          <w:rFonts w:asciiTheme="majorHAnsi" w:hAnsiTheme="majorHAnsi"/>
          <w:color w:val="511735"/>
          <w:sz w:val="20"/>
          <w:szCs w:val="24"/>
        </w:rPr>
        <w:t xml:space="preserve"> However, in order to sustain these practices, it is vital to ensure that we have a clear understanding of the resources available to support our efforts.  My hope is to develop a broad map of these resources in our meeting tomorrow. </w:t>
      </w:r>
      <w:r w:rsidRPr="00F24758">
        <w:rPr>
          <w:rFonts w:asciiTheme="majorHAnsi" w:hAnsiTheme="majorHAnsi"/>
          <w:color w:val="511735"/>
          <w:sz w:val="20"/>
          <w:szCs w:val="24"/>
        </w:rPr>
        <w:t xml:space="preserve">  </w:t>
      </w:r>
    </w:p>
    <w:p w14:paraId="246C9F38" w14:textId="77777777" w:rsidR="00E50C6C" w:rsidRPr="00F24758" w:rsidRDefault="00E50C6C" w:rsidP="005B43E7">
      <w:pPr>
        <w:tabs>
          <w:tab w:val="left" w:pos="3252"/>
        </w:tabs>
        <w:jc w:val="both"/>
        <w:rPr>
          <w:rFonts w:asciiTheme="majorHAnsi" w:hAnsiTheme="majorHAnsi"/>
          <w:color w:val="511735"/>
          <w:sz w:val="20"/>
          <w:szCs w:val="24"/>
        </w:rPr>
      </w:pPr>
    </w:p>
    <w:p w14:paraId="7624E575" w14:textId="77777777" w:rsidR="00761539" w:rsidRPr="00F24758" w:rsidRDefault="00E50C6C"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 xml:space="preserve">As we engage in resource mapping, we can also begin to shift our explicit messaging around assessment.  </w:t>
      </w:r>
      <w:r w:rsidR="00292E58" w:rsidRPr="00F24758">
        <w:rPr>
          <w:rFonts w:asciiTheme="majorHAnsi" w:hAnsiTheme="majorHAnsi"/>
          <w:color w:val="511735"/>
          <w:sz w:val="20"/>
          <w:szCs w:val="24"/>
        </w:rPr>
        <w:t xml:space="preserve">I’ve been able to share some of </w:t>
      </w:r>
      <w:r w:rsidRPr="00F24758">
        <w:rPr>
          <w:rFonts w:asciiTheme="majorHAnsi" w:hAnsiTheme="majorHAnsi"/>
          <w:color w:val="511735"/>
          <w:sz w:val="20"/>
          <w:szCs w:val="24"/>
        </w:rPr>
        <w:t xml:space="preserve">my thoughts about the importance of continuous learning and feedback and data-driven practices </w:t>
      </w:r>
      <w:r w:rsidR="00292E58" w:rsidRPr="00F24758">
        <w:rPr>
          <w:rFonts w:asciiTheme="majorHAnsi" w:hAnsiTheme="majorHAnsi"/>
          <w:color w:val="511735"/>
          <w:sz w:val="20"/>
          <w:szCs w:val="24"/>
        </w:rPr>
        <w:t xml:space="preserve">in my initial Department meeting, and </w:t>
      </w:r>
      <w:r w:rsidRPr="00F24758">
        <w:rPr>
          <w:rFonts w:asciiTheme="majorHAnsi" w:hAnsiTheme="majorHAnsi"/>
          <w:color w:val="511735"/>
          <w:sz w:val="20"/>
          <w:szCs w:val="24"/>
        </w:rPr>
        <w:t>recommend establishing</w:t>
      </w:r>
      <w:r w:rsidR="00292E58" w:rsidRPr="00F24758">
        <w:rPr>
          <w:rFonts w:asciiTheme="majorHAnsi" w:hAnsiTheme="majorHAnsi"/>
          <w:color w:val="511735"/>
          <w:sz w:val="20"/>
          <w:szCs w:val="24"/>
        </w:rPr>
        <w:t xml:space="preserve"> Communities of Practice model to provide infrastructure to our ongoing assessment needs.  I’m hoping</w:t>
      </w:r>
      <w:r w:rsidR="00761539" w:rsidRPr="00F24758">
        <w:rPr>
          <w:rFonts w:asciiTheme="majorHAnsi" w:hAnsiTheme="majorHAnsi"/>
          <w:color w:val="511735"/>
          <w:sz w:val="20"/>
          <w:szCs w:val="24"/>
        </w:rPr>
        <w:t xml:space="preserve"> to</w:t>
      </w:r>
      <w:r w:rsidR="00292E58" w:rsidRPr="00F24758">
        <w:rPr>
          <w:rFonts w:asciiTheme="majorHAnsi" w:hAnsiTheme="majorHAnsi"/>
          <w:color w:val="511735"/>
          <w:sz w:val="20"/>
          <w:szCs w:val="24"/>
        </w:rPr>
        <w:t xml:space="preserve"> </w:t>
      </w:r>
      <w:r w:rsidR="00761539" w:rsidRPr="00F24758">
        <w:rPr>
          <w:rFonts w:asciiTheme="majorHAnsi" w:hAnsiTheme="majorHAnsi"/>
          <w:color w:val="511735"/>
          <w:sz w:val="20"/>
          <w:szCs w:val="24"/>
        </w:rPr>
        <w:t>learn from the</w:t>
      </w:r>
      <w:r w:rsidR="00292E58" w:rsidRPr="00F24758">
        <w:rPr>
          <w:rFonts w:asciiTheme="majorHAnsi" w:hAnsiTheme="majorHAnsi"/>
          <w:color w:val="511735"/>
          <w:sz w:val="20"/>
          <w:szCs w:val="24"/>
        </w:rPr>
        <w:t xml:space="preserve"> recent success of the Simmons PLAN to provide a model for our work going forward, and believe that it would be most helpful for you and I to meet with the leaders of </w:t>
      </w:r>
      <w:r w:rsidR="00761539" w:rsidRPr="00F24758">
        <w:rPr>
          <w:rFonts w:asciiTheme="majorHAnsi" w:hAnsiTheme="majorHAnsi"/>
          <w:color w:val="511735"/>
          <w:sz w:val="20"/>
          <w:szCs w:val="24"/>
        </w:rPr>
        <w:t xml:space="preserve">the PLAN process and using their expertise to plan next steps. </w:t>
      </w:r>
      <w:r w:rsidR="00292E58" w:rsidRPr="00F24758">
        <w:rPr>
          <w:rFonts w:asciiTheme="majorHAnsi" w:hAnsiTheme="majorHAnsi"/>
          <w:color w:val="511735"/>
          <w:sz w:val="20"/>
          <w:szCs w:val="24"/>
        </w:rPr>
        <w:t xml:space="preserve">  </w:t>
      </w:r>
    </w:p>
    <w:p w14:paraId="0083A99A" w14:textId="77777777" w:rsidR="00761539" w:rsidRPr="00F24758" w:rsidRDefault="00761539" w:rsidP="005B43E7">
      <w:pPr>
        <w:tabs>
          <w:tab w:val="left" w:pos="3252"/>
        </w:tabs>
        <w:jc w:val="both"/>
        <w:rPr>
          <w:rFonts w:asciiTheme="majorHAnsi" w:hAnsiTheme="majorHAnsi"/>
          <w:color w:val="511735"/>
          <w:sz w:val="20"/>
          <w:szCs w:val="24"/>
        </w:rPr>
      </w:pPr>
    </w:p>
    <w:p w14:paraId="560E223B" w14:textId="77777777" w:rsidR="00292E58" w:rsidRPr="00F24758" w:rsidRDefault="00E50C6C"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 xml:space="preserve">I’d welcome your thoughts and am eager </w:t>
      </w:r>
      <w:r w:rsidR="00761539" w:rsidRPr="00F24758">
        <w:rPr>
          <w:rFonts w:asciiTheme="majorHAnsi" w:hAnsiTheme="majorHAnsi"/>
          <w:color w:val="511735"/>
          <w:sz w:val="20"/>
          <w:szCs w:val="24"/>
        </w:rPr>
        <w:t xml:space="preserve">to move forward on this project.  I look forward to meeting with you in the morning.  </w:t>
      </w:r>
    </w:p>
    <w:p w14:paraId="77440E7E" w14:textId="77777777" w:rsidR="00E50C6C" w:rsidRPr="00F24758" w:rsidRDefault="00E50C6C" w:rsidP="005B43E7">
      <w:pPr>
        <w:tabs>
          <w:tab w:val="left" w:pos="3252"/>
        </w:tabs>
        <w:jc w:val="both"/>
        <w:rPr>
          <w:rFonts w:asciiTheme="majorHAnsi" w:hAnsiTheme="majorHAnsi"/>
          <w:color w:val="511735"/>
          <w:sz w:val="20"/>
          <w:szCs w:val="24"/>
        </w:rPr>
      </w:pPr>
    </w:p>
    <w:p w14:paraId="08ECF402" w14:textId="77777777" w:rsidR="00E50C6C" w:rsidRPr="00F24758" w:rsidRDefault="00E50C6C"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Best,</w:t>
      </w:r>
    </w:p>
    <w:p w14:paraId="0559AA80" w14:textId="77777777" w:rsidR="00E50C6C" w:rsidRPr="00F24758" w:rsidRDefault="00E50C6C" w:rsidP="005B43E7">
      <w:pPr>
        <w:tabs>
          <w:tab w:val="left" w:pos="3252"/>
        </w:tabs>
        <w:jc w:val="both"/>
        <w:rPr>
          <w:rFonts w:asciiTheme="majorHAnsi" w:hAnsiTheme="majorHAnsi"/>
          <w:color w:val="511735"/>
          <w:sz w:val="20"/>
          <w:szCs w:val="24"/>
        </w:rPr>
      </w:pPr>
      <w:r w:rsidRPr="00F24758">
        <w:rPr>
          <w:rFonts w:asciiTheme="majorHAnsi" w:hAnsiTheme="majorHAnsi"/>
          <w:color w:val="511735"/>
          <w:sz w:val="20"/>
          <w:szCs w:val="24"/>
        </w:rPr>
        <w:t>Christina</w:t>
      </w:r>
    </w:p>
    <w:p w14:paraId="5BEEA5B3" w14:textId="77777777" w:rsidR="000610E2" w:rsidRDefault="000610E2" w:rsidP="005B43E7">
      <w:pPr>
        <w:tabs>
          <w:tab w:val="left" w:pos="3252"/>
        </w:tabs>
        <w:jc w:val="both"/>
        <w:rPr>
          <w:rFonts w:asciiTheme="majorHAnsi" w:hAnsiTheme="majorHAnsi"/>
          <w:color w:val="000000" w:themeColor="text1"/>
          <w:sz w:val="20"/>
          <w:szCs w:val="24"/>
        </w:rPr>
      </w:pPr>
    </w:p>
    <w:p w14:paraId="6D579C84" w14:textId="77777777" w:rsidR="005B43E7" w:rsidRPr="005B43E7" w:rsidRDefault="005B43E7" w:rsidP="005B43E7">
      <w:pPr>
        <w:tabs>
          <w:tab w:val="left" w:pos="3252"/>
        </w:tabs>
        <w:jc w:val="both"/>
        <w:rPr>
          <w:rFonts w:asciiTheme="majorHAnsi" w:hAnsiTheme="majorHAnsi"/>
          <w:b/>
          <w:color w:val="000000" w:themeColor="text1"/>
          <w:sz w:val="20"/>
          <w:szCs w:val="24"/>
          <w:u w:val="single"/>
        </w:rPr>
      </w:pPr>
      <w:r w:rsidRPr="005B43E7">
        <w:rPr>
          <w:rFonts w:asciiTheme="majorHAnsi" w:hAnsiTheme="majorHAnsi"/>
          <w:b/>
          <w:color w:val="000000" w:themeColor="text1"/>
          <w:sz w:val="20"/>
          <w:szCs w:val="24"/>
          <w:u w:val="single"/>
        </w:rPr>
        <w:t>Final Reflection:</w:t>
      </w:r>
    </w:p>
    <w:p w14:paraId="551C61A6" w14:textId="77777777" w:rsidR="005B43E7" w:rsidRP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color w:val="000000" w:themeColor="text1"/>
          <w:sz w:val="20"/>
          <w:szCs w:val="24"/>
        </w:rPr>
        <w:t>After completing the activities, answer the following questions. You can do this exercise through either individual reflective writing or discussion with a partner.</w:t>
      </w:r>
    </w:p>
    <w:p w14:paraId="3CDAF426" w14:textId="77777777" w:rsidR="00F24758" w:rsidRDefault="00F24758" w:rsidP="005B43E7">
      <w:pPr>
        <w:tabs>
          <w:tab w:val="left" w:pos="3252"/>
        </w:tabs>
        <w:jc w:val="both"/>
        <w:rPr>
          <w:rFonts w:asciiTheme="majorHAnsi" w:hAnsiTheme="majorHAnsi"/>
          <w:color w:val="511735"/>
          <w:sz w:val="20"/>
          <w:szCs w:val="24"/>
        </w:rPr>
      </w:pPr>
    </w:p>
    <w:p w14:paraId="36D51D4A" w14:textId="77777777" w:rsid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color w:val="000000" w:themeColor="text1"/>
          <w:sz w:val="20"/>
          <w:szCs w:val="24"/>
        </w:rPr>
        <w:t>Review your recommendations in the last activity. In what ways do they fit into or reflect the different frameworks for sustainability described in this module?</w:t>
      </w:r>
    </w:p>
    <w:p w14:paraId="28D15E4D" w14:textId="77777777" w:rsidR="005B43E7" w:rsidRPr="005B43E7" w:rsidRDefault="00F24758" w:rsidP="005B43E7">
      <w:pPr>
        <w:tabs>
          <w:tab w:val="left" w:pos="3252"/>
        </w:tabs>
        <w:jc w:val="both"/>
        <w:rPr>
          <w:rFonts w:asciiTheme="majorHAnsi" w:hAnsiTheme="majorHAnsi"/>
          <w:color w:val="511735"/>
          <w:sz w:val="20"/>
          <w:szCs w:val="24"/>
        </w:rPr>
      </w:pPr>
      <w:r w:rsidRPr="00F24758">
        <w:rPr>
          <w:rFonts w:asciiTheme="majorHAnsi" w:hAnsiTheme="majorHAnsi"/>
          <w:b/>
          <w:color w:val="511735"/>
          <w:sz w:val="20"/>
          <w:szCs w:val="24"/>
        </w:rPr>
        <w:t>Response</w:t>
      </w:r>
      <w:r>
        <w:rPr>
          <w:rFonts w:asciiTheme="majorHAnsi" w:hAnsiTheme="majorHAnsi"/>
          <w:color w:val="511735"/>
          <w:sz w:val="20"/>
          <w:szCs w:val="24"/>
        </w:rPr>
        <w:t xml:space="preserve">:  My recommendations were guided by the frameworks for sustainability described in this module, with an emphasis in the beginning stages of the process on the symbolic and political frames with the hopes of identifying and developing aspects of the structural and human resources frames in the immediate next steps.  Recommendations around changing the culture and messaging draws on the symbolic frame, while understanding the scope of the project and learning from key allies in the process draws on the political frame.  Beginning to identify infrastructure (the next steps) and recommending a specific model pulls from the structural frame and identifies needs that can be addressed via the human resources framework.  </w:t>
      </w:r>
    </w:p>
    <w:p w14:paraId="031B6F37" w14:textId="77777777" w:rsidR="005B43E7" w:rsidRPr="005B43E7" w:rsidRDefault="005B43E7" w:rsidP="005B43E7">
      <w:pPr>
        <w:tabs>
          <w:tab w:val="left" w:pos="3252"/>
        </w:tabs>
        <w:jc w:val="both"/>
        <w:rPr>
          <w:rFonts w:asciiTheme="majorHAnsi" w:hAnsiTheme="majorHAnsi"/>
          <w:color w:val="000000" w:themeColor="text1"/>
          <w:sz w:val="20"/>
          <w:szCs w:val="24"/>
        </w:rPr>
      </w:pPr>
    </w:p>
    <w:p w14:paraId="4E865025" w14:textId="77777777" w:rsid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color w:val="000000" w:themeColor="text1"/>
          <w:sz w:val="20"/>
          <w:szCs w:val="24"/>
        </w:rPr>
        <w:t>What did you find most revealing about the current sustainability (or lack of sustainability) of assessment practices on your campus?</w:t>
      </w:r>
    </w:p>
    <w:p w14:paraId="11BD7A02" w14:textId="77777777" w:rsidR="005B43E7" w:rsidRPr="005B43E7" w:rsidRDefault="00F24758" w:rsidP="005B43E7">
      <w:pPr>
        <w:tabs>
          <w:tab w:val="left" w:pos="3252"/>
        </w:tabs>
        <w:jc w:val="both"/>
        <w:rPr>
          <w:rFonts w:asciiTheme="majorHAnsi" w:hAnsiTheme="majorHAnsi"/>
          <w:color w:val="511735"/>
          <w:sz w:val="20"/>
          <w:szCs w:val="24"/>
        </w:rPr>
      </w:pPr>
      <w:r w:rsidRPr="00F24758">
        <w:rPr>
          <w:rFonts w:asciiTheme="majorHAnsi" w:hAnsiTheme="majorHAnsi"/>
          <w:b/>
          <w:color w:val="511735"/>
          <w:sz w:val="20"/>
          <w:szCs w:val="24"/>
        </w:rPr>
        <w:lastRenderedPageBreak/>
        <w:t>Response:</w:t>
      </w:r>
      <w:r>
        <w:rPr>
          <w:rFonts w:asciiTheme="majorHAnsi" w:hAnsiTheme="majorHAnsi"/>
          <w:color w:val="511735"/>
          <w:sz w:val="20"/>
          <w:szCs w:val="24"/>
        </w:rPr>
        <w:t xml:space="preserve">  In the course of this module, I was surprised to learn about the emphasis on current sustainability of assessment practices on my campus.  I was particularly impressed to learn that many of the practices that I find supportive as an adjunct instructor are or may be modeled after aspects of the Simmons PLAN, which have been implemented with fidelity and care by our Program Director.  </w:t>
      </w:r>
      <w:r w:rsidR="005A7F0E">
        <w:rPr>
          <w:rFonts w:asciiTheme="majorHAnsi" w:hAnsiTheme="majorHAnsi"/>
          <w:color w:val="511735"/>
          <w:sz w:val="20"/>
          <w:szCs w:val="24"/>
        </w:rPr>
        <w:t xml:space="preserve">The module helped me to understand more about my role in the assessment process and likely may shift some of my pedagogical practices.  </w:t>
      </w:r>
    </w:p>
    <w:p w14:paraId="2CFE4BAF" w14:textId="77777777" w:rsidR="005B43E7" w:rsidRPr="005B43E7" w:rsidRDefault="005B43E7" w:rsidP="005B43E7">
      <w:pPr>
        <w:tabs>
          <w:tab w:val="left" w:pos="3252"/>
        </w:tabs>
        <w:jc w:val="both"/>
        <w:rPr>
          <w:rFonts w:asciiTheme="majorHAnsi" w:hAnsiTheme="majorHAnsi"/>
          <w:color w:val="000000" w:themeColor="text1"/>
          <w:sz w:val="20"/>
          <w:szCs w:val="24"/>
        </w:rPr>
      </w:pPr>
    </w:p>
    <w:p w14:paraId="32AA51D1" w14:textId="77777777" w:rsid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color w:val="000000" w:themeColor="text1"/>
          <w:sz w:val="20"/>
          <w:szCs w:val="24"/>
        </w:rPr>
        <w:t>How would your answers to the first activity be different if you had $200,000 to spend? If there was no funding available?</w:t>
      </w:r>
    </w:p>
    <w:p w14:paraId="4B117F37" w14:textId="77777777" w:rsidR="005B43E7" w:rsidRPr="005B43E7" w:rsidRDefault="005B43E7" w:rsidP="005B43E7">
      <w:pPr>
        <w:tabs>
          <w:tab w:val="left" w:pos="3252"/>
        </w:tabs>
        <w:jc w:val="both"/>
        <w:rPr>
          <w:rFonts w:asciiTheme="majorHAnsi" w:hAnsiTheme="majorHAnsi"/>
          <w:color w:val="511735"/>
          <w:sz w:val="20"/>
          <w:szCs w:val="24"/>
        </w:rPr>
      </w:pPr>
      <w:r w:rsidRPr="005A7F0E">
        <w:rPr>
          <w:rFonts w:asciiTheme="majorHAnsi" w:hAnsiTheme="majorHAnsi"/>
          <w:b/>
          <w:color w:val="511735"/>
          <w:sz w:val="20"/>
          <w:szCs w:val="24"/>
        </w:rPr>
        <w:t>Response:</w:t>
      </w:r>
      <w:r w:rsidRPr="005B43E7">
        <w:rPr>
          <w:rFonts w:asciiTheme="majorHAnsi" w:hAnsiTheme="majorHAnsi"/>
          <w:color w:val="511735"/>
          <w:sz w:val="20"/>
          <w:szCs w:val="24"/>
        </w:rPr>
        <w:t xml:space="preserve"> </w:t>
      </w:r>
      <w:r w:rsidR="005A7F0E">
        <w:rPr>
          <w:rFonts w:asciiTheme="majorHAnsi" w:hAnsiTheme="majorHAnsi"/>
          <w:color w:val="511735"/>
          <w:sz w:val="20"/>
          <w:szCs w:val="24"/>
        </w:rPr>
        <w:t xml:space="preserve">My answers in the first activity would shift if the funding was increased to bring in expert knowledge (assessment experts to facilitate faculty retreats and training) and pilot student involvement in development of assessment practices (i.e.-including a small group of students at each stage in the process to provide input), and perhaps to provide more specific recommendations about fiscal resources for faculty members and/or to address gaps in the Human Resources frame.  If there was no funding available, I believe that my recommendations would remain the same, though the scope of change may need to be narrowed to focus on a specific component of the program as an example, versus a Department-wide initiative.  </w:t>
      </w:r>
    </w:p>
    <w:p w14:paraId="794A34F9" w14:textId="77777777" w:rsidR="005B43E7" w:rsidRPr="005B43E7" w:rsidRDefault="005B43E7" w:rsidP="005B43E7">
      <w:pPr>
        <w:tabs>
          <w:tab w:val="left" w:pos="3252"/>
        </w:tabs>
        <w:jc w:val="both"/>
        <w:rPr>
          <w:rFonts w:asciiTheme="majorHAnsi" w:hAnsiTheme="majorHAnsi"/>
          <w:color w:val="000000" w:themeColor="text1"/>
          <w:sz w:val="20"/>
          <w:szCs w:val="24"/>
        </w:rPr>
      </w:pPr>
    </w:p>
    <w:p w14:paraId="2EDF260D" w14:textId="77777777" w:rsidR="005B43E7" w:rsidRPr="005B43E7" w:rsidRDefault="005B43E7" w:rsidP="005B43E7">
      <w:pPr>
        <w:tabs>
          <w:tab w:val="left" w:pos="3252"/>
        </w:tabs>
        <w:jc w:val="both"/>
        <w:rPr>
          <w:rFonts w:asciiTheme="majorHAnsi" w:hAnsiTheme="majorHAnsi"/>
          <w:color w:val="000000" w:themeColor="text1"/>
          <w:sz w:val="20"/>
          <w:szCs w:val="24"/>
        </w:rPr>
      </w:pPr>
      <w:r w:rsidRPr="005B43E7">
        <w:rPr>
          <w:rFonts w:asciiTheme="majorHAnsi" w:hAnsiTheme="majorHAnsi"/>
          <w:color w:val="000000" w:themeColor="text1"/>
          <w:sz w:val="20"/>
          <w:szCs w:val="24"/>
        </w:rPr>
        <w:t>What are the top 2-3 practices or changes that you think might have a positive impact on sustainability at your institution? How might those be enacted?</w:t>
      </w:r>
    </w:p>
    <w:p w14:paraId="41C38249" w14:textId="77777777" w:rsidR="005B43E7" w:rsidRPr="005B43E7" w:rsidRDefault="005B43E7" w:rsidP="005B43E7">
      <w:pPr>
        <w:tabs>
          <w:tab w:val="left" w:pos="3252"/>
        </w:tabs>
        <w:jc w:val="both"/>
        <w:rPr>
          <w:rFonts w:asciiTheme="majorHAnsi" w:hAnsiTheme="majorHAnsi"/>
          <w:color w:val="511735"/>
          <w:sz w:val="20"/>
          <w:szCs w:val="24"/>
        </w:rPr>
      </w:pPr>
      <w:r w:rsidRPr="005B43E7">
        <w:rPr>
          <w:rFonts w:asciiTheme="majorHAnsi" w:hAnsiTheme="majorHAnsi"/>
          <w:color w:val="511735"/>
          <w:sz w:val="20"/>
          <w:szCs w:val="24"/>
        </w:rPr>
        <w:t>Response: The</w:t>
      </w:r>
      <w:r w:rsidR="005A7F0E">
        <w:rPr>
          <w:rFonts w:asciiTheme="majorHAnsi" w:hAnsiTheme="majorHAnsi"/>
          <w:color w:val="511735"/>
          <w:sz w:val="20"/>
          <w:szCs w:val="24"/>
        </w:rPr>
        <w:t xml:space="preserve"> top practices or changes that would have a positive impact on sustainability at my institution would be to increase adjunct faculty awareness and training around assessment practices.  I believe that these might be enacted by inquiring about</w:t>
      </w:r>
      <w:r w:rsidR="00CC4D60">
        <w:rPr>
          <w:rFonts w:asciiTheme="majorHAnsi" w:hAnsiTheme="majorHAnsi"/>
          <w:color w:val="511735"/>
          <w:sz w:val="20"/>
          <w:szCs w:val="24"/>
        </w:rPr>
        <w:t xml:space="preserve"> current planning in this area with our Program Director, expressing interest in learning more about assessment generally (perhaps in the context of my role as a mentee), and using more of the technology available through the </w:t>
      </w:r>
      <w:proofErr w:type="spellStart"/>
      <w:r w:rsidR="00CC4D60">
        <w:rPr>
          <w:rFonts w:asciiTheme="majorHAnsi" w:hAnsiTheme="majorHAnsi"/>
          <w:color w:val="511735"/>
          <w:sz w:val="20"/>
          <w:szCs w:val="24"/>
        </w:rPr>
        <w:t>SW@Simmons</w:t>
      </w:r>
      <w:proofErr w:type="spellEnd"/>
      <w:r w:rsidR="00CC4D60">
        <w:rPr>
          <w:rFonts w:asciiTheme="majorHAnsi" w:hAnsiTheme="majorHAnsi"/>
          <w:color w:val="511735"/>
          <w:sz w:val="20"/>
          <w:szCs w:val="24"/>
        </w:rPr>
        <w:t xml:space="preserve"> program to increase access to resources (CET workshops, etc. ) for faculty in the online program.  </w:t>
      </w:r>
    </w:p>
    <w:p w14:paraId="046A01E4" w14:textId="77777777" w:rsidR="005B43E7" w:rsidRPr="005B43E7" w:rsidRDefault="005B43E7" w:rsidP="005B43E7">
      <w:pPr>
        <w:tabs>
          <w:tab w:val="left" w:pos="3252"/>
        </w:tabs>
        <w:jc w:val="both"/>
        <w:rPr>
          <w:rFonts w:asciiTheme="majorHAnsi" w:hAnsiTheme="majorHAnsi"/>
          <w:color w:val="000000" w:themeColor="text1"/>
          <w:sz w:val="20"/>
          <w:szCs w:val="24"/>
        </w:rPr>
      </w:pPr>
    </w:p>
    <w:sectPr w:rsidR="005B43E7" w:rsidRPr="005B43E7" w:rsidSect="000C79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BA21" w14:textId="77777777" w:rsidR="00DA2A08" w:rsidRDefault="00DA2A08" w:rsidP="00936943">
      <w:r>
        <w:separator/>
      </w:r>
    </w:p>
  </w:endnote>
  <w:endnote w:type="continuationSeparator" w:id="0">
    <w:p w14:paraId="70281E64" w14:textId="77777777" w:rsidR="00DA2A08" w:rsidRDefault="00DA2A08" w:rsidP="0093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2DB6" w14:textId="77777777" w:rsidR="00172E59" w:rsidRDefault="0017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C89F" w14:textId="67182B6C" w:rsidR="00172E59" w:rsidRDefault="00172E59" w:rsidP="00172E59">
    <w:pPr>
      <w:pStyle w:val="Footer"/>
      <w:jc w:val="right"/>
    </w:pPr>
    <w:r>
      <w:rPr>
        <w:noProof/>
      </w:rPr>
      <w:drawing>
        <wp:inline distT="0" distB="0" distL="0" distR="0" wp14:anchorId="7FED9F66" wp14:editId="03A4DF53">
          <wp:extent cx="1118235" cy="39497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35" cy="3949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786C" w14:textId="77777777" w:rsidR="00172E59" w:rsidRDefault="00172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217B" w14:textId="77777777" w:rsidR="00DA2A08" w:rsidRDefault="00DA2A08" w:rsidP="00936943">
      <w:r>
        <w:separator/>
      </w:r>
    </w:p>
  </w:footnote>
  <w:footnote w:type="continuationSeparator" w:id="0">
    <w:p w14:paraId="301F7CEE" w14:textId="77777777" w:rsidR="00DA2A08" w:rsidRDefault="00DA2A08" w:rsidP="0093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BA5" w14:textId="77777777" w:rsidR="00172E59" w:rsidRDefault="0017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1D62" w14:textId="0C9BBD8F" w:rsidR="00F24758" w:rsidRPr="009A78B9" w:rsidRDefault="009A78B9" w:rsidP="009A78B9">
    <w:pPr>
      <w:pStyle w:val="Header"/>
      <w:jc w:val="right"/>
    </w:pPr>
    <w:r>
      <w:rPr>
        <w:noProof/>
      </w:rPr>
      <w:drawing>
        <wp:inline distT="0" distB="0" distL="0" distR="0" wp14:anchorId="4DC3CF25" wp14:editId="6BEEA11F">
          <wp:extent cx="1828800" cy="378542"/>
          <wp:effectExtent l="0" t="0" r="0" b="2540"/>
          <wp:docPr id="2" name="Picture 2" descr="Macintosh HD:Users:victoriawallace:Dropbox (Partners HealthCare):LARC_Learning Assessment Research Consortium:ALL IMAGES:MODULE logos:LARC developsustainable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velopsustainable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85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461B" w14:textId="77777777" w:rsidR="00172E59" w:rsidRDefault="00172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4513"/>
    <w:multiLevelType w:val="multilevel"/>
    <w:tmpl w:val="38B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5D99"/>
    <w:multiLevelType w:val="multilevel"/>
    <w:tmpl w:val="07C2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308F"/>
    <w:multiLevelType w:val="hybridMultilevel"/>
    <w:tmpl w:val="5700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728B"/>
    <w:multiLevelType w:val="multilevel"/>
    <w:tmpl w:val="00B0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E479C"/>
    <w:multiLevelType w:val="multilevel"/>
    <w:tmpl w:val="C6E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A2C2A"/>
    <w:multiLevelType w:val="hybridMultilevel"/>
    <w:tmpl w:val="F3907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C756E"/>
    <w:multiLevelType w:val="hybridMultilevel"/>
    <w:tmpl w:val="BF74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178FA"/>
    <w:multiLevelType w:val="hybridMultilevel"/>
    <w:tmpl w:val="0EFE9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0013A"/>
    <w:multiLevelType w:val="hybridMultilevel"/>
    <w:tmpl w:val="8B38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52159"/>
    <w:multiLevelType w:val="hybridMultilevel"/>
    <w:tmpl w:val="009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46EB6"/>
    <w:multiLevelType w:val="hybridMultilevel"/>
    <w:tmpl w:val="082E1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3A770A"/>
    <w:multiLevelType w:val="multilevel"/>
    <w:tmpl w:val="1248C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174F7"/>
    <w:multiLevelType w:val="multilevel"/>
    <w:tmpl w:val="E542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B60E2"/>
    <w:multiLevelType w:val="hybridMultilevel"/>
    <w:tmpl w:val="203E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0704B"/>
    <w:multiLevelType w:val="hybridMultilevel"/>
    <w:tmpl w:val="969E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93304"/>
    <w:multiLevelType w:val="hybridMultilevel"/>
    <w:tmpl w:val="C47E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ED0B8E"/>
    <w:multiLevelType w:val="multilevel"/>
    <w:tmpl w:val="340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91074"/>
    <w:multiLevelType w:val="hybridMultilevel"/>
    <w:tmpl w:val="E608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D716D"/>
    <w:multiLevelType w:val="multilevel"/>
    <w:tmpl w:val="599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E172F"/>
    <w:multiLevelType w:val="multilevel"/>
    <w:tmpl w:val="384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96C6A"/>
    <w:multiLevelType w:val="multilevel"/>
    <w:tmpl w:val="E2C0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920B4"/>
    <w:multiLevelType w:val="hybridMultilevel"/>
    <w:tmpl w:val="349C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55E49"/>
    <w:multiLevelType w:val="multilevel"/>
    <w:tmpl w:val="D1A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942FA"/>
    <w:multiLevelType w:val="multilevel"/>
    <w:tmpl w:val="89B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E4AB7"/>
    <w:multiLevelType w:val="hybridMultilevel"/>
    <w:tmpl w:val="4486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1D97"/>
    <w:multiLevelType w:val="hybridMultilevel"/>
    <w:tmpl w:val="B474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67721"/>
    <w:multiLevelType w:val="multilevel"/>
    <w:tmpl w:val="DEF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E423C"/>
    <w:multiLevelType w:val="multilevel"/>
    <w:tmpl w:val="92EE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4C640F"/>
    <w:multiLevelType w:val="hybridMultilevel"/>
    <w:tmpl w:val="B9B4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47E44"/>
    <w:multiLevelType w:val="hybridMultilevel"/>
    <w:tmpl w:val="9F82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5659C"/>
    <w:multiLevelType w:val="multilevel"/>
    <w:tmpl w:val="DDB4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B7FC5"/>
    <w:multiLevelType w:val="hybridMultilevel"/>
    <w:tmpl w:val="FB72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FF0DB4"/>
    <w:multiLevelType w:val="multilevel"/>
    <w:tmpl w:val="73C03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1942A1"/>
    <w:multiLevelType w:val="multilevel"/>
    <w:tmpl w:val="9484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506588"/>
    <w:multiLevelType w:val="multilevel"/>
    <w:tmpl w:val="9CEE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6858CC"/>
    <w:multiLevelType w:val="hybridMultilevel"/>
    <w:tmpl w:val="BAE22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632447"/>
    <w:multiLevelType w:val="multilevel"/>
    <w:tmpl w:val="F0E6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1"/>
  </w:num>
  <w:num w:numId="4">
    <w:abstractNumId w:val="29"/>
  </w:num>
  <w:num w:numId="5">
    <w:abstractNumId w:val="17"/>
  </w:num>
  <w:num w:numId="6">
    <w:abstractNumId w:val="6"/>
  </w:num>
  <w:num w:numId="7">
    <w:abstractNumId w:val="28"/>
  </w:num>
  <w:num w:numId="8">
    <w:abstractNumId w:val="13"/>
  </w:num>
  <w:num w:numId="9">
    <w:abstractNumId w:val="25"/>
  </w:num>
  <w:num w:numId="10">
    <w:abstractNumId w:val="21"/>
  </w:num>
  <w:num w:numId="11">
    <w:abstractNumId w:val="14"/>
  </w:num>
  <w:num w:numId="12">
    <w:abstractNumId w:val="9"/>
  </w:num>
  <w:num w:numId="13">
    <w:abstractNumId w:val="27"/>
  </w:num>
  <w:num w:numId="14">
    <w:abstractNumId w:val="35"/>
  </w:num>
  <w:num w:numId="15">
    <w:abstractNumId w:val="10"/>
  </w:num>
  <w:num w:numId="16">
    <w:abstractNumId w:val="4"/>
  </w:num>
  <w:num w:numId="17">
    <w:abstractNumId w:val="1"/>
  </w:num>
  <w:num w:numId="18">
    <w:abstractNumId w:val="20"/>
  </w:num>
  <w:num w:numId="19">
    <w:abstractNumId w:val="18"/>
  </w:num>
  <w:num w:numId="20">
    <w:abstractNumId w:val="36"/>
  </w:num>
  <w:num w:numId="21">
    <w:abstractNumId w:val="3"/>
  </w:num>
  <w:num w:numId="22">
    <w:abstractNumId w:val="30"/>
  </w:num>
  <w:num w:numId="23">
    <w:abstractNumId w:val="32"/>
  </w:num>
  <w:num w:numId="24">
    <w:abstractNumId w:val="11"/>
  </w:num>
  <w:num w:numId="25">
    <w:abstractNumId w:val="26"/>
  </w:num>
  <w:num w:numId="26">
    <w:abstractNumId w:val="33"/>
  </w:num>
  <w:num w:numId="27">
    <w:abstractNumId w:val="15"/>
  </w:num>
  <w:num w:numId="28">
    <w:abstractNumId w:val="34"/>
  </w:num>
  <w:num w:numId="29">
    <w:abstractNumId w:val="7"/>
  </w:num>
  <w:num w:numId="30">
    <w:abstractNumId w:val="8"/>
  </w:num>
  <w:num w:numId="31">
    <w:abstractNumId w:val="5"/>
  </w:num>
  <w:num w:numId="32">
    <w:abstractNumId w:val="24"/>
  </w:num>
  <w:num w:numId="33">
    <w:abstractNumId w:val="2"/>
  </w:num>
  <w:num w:numId="34">
    <w:abstractNumId w:val="23"/>
  </w:num>
  <w:num w:numId="35">
    <w:abstractNumId w:val="19"/>
  </w:num>
  <w:num w:numId="36">
    <w:abstractNumId w:val="1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943"/>
    <w:rsid w:val="0002360C"/>
    <w:rsid w:val="000511EA"/>
    <w:rsid w:val="000610E2"/>
    <w:rsid w:val="00066A3D"/>
    <w:rsid w:val="000A4ABB"/>
    <w:rsid w:val="000C791F"/>
    <w:rsid w:val="00172E59"/>
    <w:rsid w:val="00182395"/>
    <w:rsid w:val="001B6A0C"/>
    <w:rsid w:val="001E35D9"/>
    <w:rsid w:val="00241588"/>
    <w:rsid w:val="00255FAA"/>
    <w:rsid w:val="00261BF1"/>
    <w:rsid w:val="00271B57"/>
    <w:rsid w:val="00292E58"/>
    <w:rsid w:val="003619C9"/>
    <w:rsid w:val="0036408C"/>
    <w:rsid w:val="00394391"/>
    <w:rsid w:val="003A5A64"/>
    <w:rsid w:val="003B13EB"/>
    <w:rsid w:val="003C572B"/>
    <w:rsid w:val="00410285"/>
    <w:rsid w:val="004607C0"/>
    <w:rsid w:val="00473E8A"/>
    <w:rsid w:val="004954EC"/>
    <w:rsid w:val="004E232E"/>
    <w:rsid w:val="00571F62"/>
    <w:rsid w:val="005A7F0E"/>
    <w:rsid w:val="005B43E7"/>
    <w:rsid w:val="005C43AC"/>
    <w:rsid w:val="006324F4"/>
    <w:rsid w:val="00641204"/>
    <w:rsid w:val="006A5F83"/>
    <w:rsid w:val="0075369C"/>
    <w:rsid w:val="00761539"/>
    <w:rsid w:val="00775071"/>
    <w:rsid w:val="00777D2F"/>
    <w:rsid w:val="00783557"/>
    <w:rsid w:val="007955B5"/>
    <w:rsid w:val="007C511D"/>
    <w:rsid w:val="00800495"/>
    <w:rsid w:val="008307A8"/>
    <w:rsid w:val="0087419B"/>
    <w:rsid w:val="008951E1"/>
    <w:rsid w:val="008D45C0"/>
    <w:rsid w:val="00936943"/>
    <w:rsid w:val="009402D8"/>
    <w:rsid w:val="00941D30"/>
    <w:rsid w:val="009A78B9"/>
    <w:rsid w:val="009B064A"/>
    <w:rsid w:val="009B59C9"/>
    <w:rsid w:val="009D46DC"/>
    <w:rsid w:val="00A1630E"/>
    <w:rsid w:val="00A53527"/>
    <w:rsid w:val="00A75FC7"/>
    <w:rsid w:val="00A92153"/>
    <w:rsid w:val="00AB7FC1"/>
    <w:rsid w:val="00B16654"/>
    <w:rsid w:val="00B43014"/>
    <w:rsid w:val="00B46D93"/>
    <w:rsid w:val="00B551E3"/>
    <w:rsid w:val="00B92701"/>
    <w:rsid w:val="00BA5CD8"/>
    <w:rsid w:val="00CC4D60"/>
    <w:rsid w:val="00CE21C2"/>
    <w:rsid w:val="00D34161"/>
    <w:rsid w:val="00DA2A08"/>
    <w:rsid w:val="00E27B4F"/>
    <w:rsid w:val="00E41F2B"/>
    <w:rsid w:val="00E50C6C"/>
    <w:rsid w:val="00E57EB1"/>
    <w:rsid w:val="00E97B01"/>
    <w:rsid w:val="00F00479"/>
    <w:rsid w:val="00F24758"/>
    <w:rsid w:val="00F24C5F"/>
    <w:rsid w:val="00F360AB"/>
    <w:rsid w:val="00F62CBC"/>
    <w:rsid w:val="00FB0CC6"/>
    <w:rsid w:val="00FB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B616E"/>
  <w15:docId w15:val="{6A79E326-2771-46E9-B4FB-72B5884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701"/>
  </w:style>
  <w:style w:type="paragraph" w:styleId="Header">
    <w:name w:val="header"/>
    <w:basedOn w:val="Normal"/>
    <w:link w:val="HeaderChar"/>
    <w:uiPriority w:val="99"/>
    <w:unhideWhenUsed/>
    <w:rsid w:val="00936943"/>
    <w:pPr>
      <w:tabs>
        <w:tab w:val="center" w:pos="4680"/>
        <w:tab w:val="right" w:pos="9360"/>
      </w:tabs>
    </w:pPr>
  </w:style>
  <w:style w:type="character" w:customStyle="1" w:styleId="HeaderChar">
    <w:name w:val="Header Char"/>
    <w:basedOn w:val="DefaultParagraphFont"/>
    <w:link w:val="Header"/>
    <w:uiPriority w:val="99"/>
    <w:rsid w:val="00936943"/>
  </w:style>
  <w:style w:type="paragraph" w:styleId="Footer">
    <w:name w:val="footer"/>
    <w:basedOn w:val="Normal"/>
    <w:link w:val="FooterChar"/>
    <w:uiPriority w:val="99"/>
    <w:unhideWhenUsed/>
    <w:rsid w:val="00936943"/>
    <w:pPr>
      <w:tabs>
        <w:tab w:val="center" w:pos="4680"/>
        <w:tab w:val="right" w:pos="9360"/>
      </w:tabs>
    </w:pPr>
  </w:style>
  <w:style w:type="character" w:customStyle="1" w:styleId="FooterChar">
    <w:name w:val="Footer Char"/>
    <w:basedOn w:val="DefaultParagraphFont"/>
    <w:link w:val="Footer"/>
    <w:uiPriority w:val="99"/>
    <w:rsid w:val="00936943"/>
  </w:style>
  <w:style w:type="paragraph" w:styleId="NormalWeb">
    <w:name w:val="Normal (Web)"/>
    <w:basedOn w:val="Normal"/>
    <w:uiPriority w:val="99"/>
    <w:semiHidden/>
    <w:unhideWhenUsed/>
    <w:rsid w:val="0093694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36943"/>
    <w:pPr>
      <w:ind w:left="720"/>
      <w:contextualSpacing/>
    </w:pPr>
  </w:style>
  <w:style w:type="table" w:styleId="TableGrid">
    <w:name w:val="Table Grid"/>
    <w:basedOn w:val="TableNormal"/>
    <w:uiPriority w:val="59"/>
    <w:rsid w:val="009B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2CBC"/>
    <w:rPr>
      <w:color w:val="0000FF" w:themeColor="hyperlink"/>
      <w:u w:val="single"/>
    </w:rPr>
  </w:style>
  <w:style w:type="paragraph" w:styleId="BalloonText">
    <w:name w:val="Balloon Text"/>
    <w:basedOn w:val="Normal"/>
    <w:link w:val="BalloonTextChar"/>
    <w:uiPriority w:val="99"/>
    <w:semiHidden/>
    <w:unhideWhenUsed/>
    <w:rsid w:val="00F360AB"/>
    <w:rPr>
      <w:rFonts w:ascii="Tahoma" w:hAnsi="Tahoma" w:cs="Tahoma"/>
      <w:sz w:val="16"/>
      <w:szCs w:val="16"/>
    </w:rPr>
  </w:style>
  <w:style w:type="character" w:customStyle="1" w:styleId="BalloonTextChar">
    <w:name w:val="Balloon Text Char"/>
    <w:basedOn w:val="DefaultParagraphFont"/>
    <w:link w:val="BalloonText"/>
    <w:uiPriority w:val="99"/>
    <w:semiHidden/>
    <w:rsid w:val="00F360AB"/>
    <w:rPr>
      <w:rFonts w:ascii="Tahoma" w:hAnsi="Tahoma" w:cs="Tahoma"/>
      <w:sz w:val="16"/>
      <w:szCs w:val="16"/>
    </w:rPr>
  </w:style>
  <w:style w:type="character" w:styleId="Strong">
    <w:name w:val="Strong"/>
    <w:basedOn w:val="DefaultParagraphFont"/>
    <w:uiPriority w:val="22"/>
    <w:qFormat/>
    <w:rsid w:val="00410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148">
      <w:bodyDiv w:val="1"/>
      <w:marLeft w:val="0"/>
      <w:marRight w:val="0"/>
      <w:marTop w:val="0"/>
      <w:marBottom w:val="0"/>
      <w:divBdr>
        <w:top w:val="none" w:sz="0" w:space="0" w:color="auto"/>
        <w:left w:val="none" w:sz="0" w:space="0" w:color="auto"/>
        <w:bottom w:val="none" w:sz="0" w:space="0" w:color="auto"/>
        <w:right w:val="none" w:sz="0" w:space="0" w:color="auto"/>
      </w:divBdr>
    </w:div>
    <w:div w:id="112749392">
      <w:bodyDiv w:val="1"/>
      <w:marLeft w:val="0"/>
      <w:marRight w:val="0"/>
      <w:marTop w:val="0"/>
      <w:marBottom w:val="0"/>
      <w:divBdr>
        <w:top w:val="none" w:sz="0" w:space="0" w:color="auto"/>
        <w:left w:val="none" w:sz="0" w:space="0" w:color="auto"/>
        <w:bottom w:val="none" w:sz="0" w:space="0" w:color="auto"/>
        <w:right w:val="none" w:sz="0" w:space="0" w:color="auto"/>
      </w:divBdr>
    </w:div>
    <w:div w:id="114910858">
      <w:bodyDiv w:val="1"/>
      <w:marLeft w:val="0"/>
      <w:marRight w:val="0"/>
      <w:marTop w:val="0"/>
      <w:marBottom w:val="0"/>
      <w:divBdr>
        <w:top w:val="none" w:sz="0" w:space="0" w:color="auto"/>
        <w:left w:val="none" w:sz="0" w:space="0" w:color="auto"/>
        <w:bottom w:val="none" w:sz="0" w:space="0" w:color="auto"/>
        <w:right w:val="none" w:sz="0" w:space="0" w:color="auto"/>
      </w:divBdr>
    </w:div>
    <w:div w:id="200555536">
      <w:bodyDiv w:val="1"/>
      <w:marLeft w:val="0"/>
      <w:marRight w:val="0"/>
      <w:marTop w:val="0"/>
      <w:marBottom w:val="0"/>
      <w:divBdr>
        <w:top w:val="none" w:sz="0" w:space="0" w:color="auto"/>
        <w:left w:val="none" w:sz="0" w:space="0" w:color="auto"/>
        <w:bottom w:val="none" w:sz="0" w:space="0" w:color="auto"/>
        <w:right w:val="none" w:sz="0" w:space="0" w:color="auto"/>
      </w:divBdr>
    </w:div>
    <w:div w:id="320892015">
      <w:bodyDiv w:val="1"/>
      <w:marLeft w:val="0"/>
      <w:marRight w:val="0"/>
      <w:marTop w:val="0"/>
      <w:marBottom w:val="0"/>
      <w:divBdr>
        <w:top w:val="none" w:sz="0" w:space="0" w:color="auto"/>
        <w:left w:val="none" w:sz="0" w:space="0" w:color="auto"/>
        <w:bottom w:val="none" w:sz="0" w:space="0" w:color="auto"/>
        <w:right w:val="none" w:sz="0" w:space="0" w:color="auto"/>
      </w:divBdr>
    </w:div>
    <w:div w:id="493035970">
      <w:bodyDiv w:val="1"/>
      <w:marLeft w:val="0"/>
      <w:marRight w:val="0"/>
      <w:marTop w:val="0"/>
      <w:marBottom w:val="0"/>
      <w:divBdr>
        <w:top w:val="none" w:sz="0" w:space="0" w:color="auto"/>
        <w:left w:val="none" w:sz="0" w:space="0" w:color="auto"/>
        <w:bottom w:val="none" w:sz="0" w:space="0" w:color="auto"/>
        <w:right w:val="none" w:sz="0" w:space="0" w:color="auto"/>
      </w:divBdr>
    </w:div>
    <w:div w:id="522978192">
      <w:bodyDiv w:val="1"/>
      <w:marLeft w:val="0"/>
      <w:marRight w:val="0"/>
      <w:marTop w:val="0"/>
      <w:marBottom w:val="0"/>
      <w:divBdr>
        <w:top w:val="none" w:sz="0" w:space="0" w:color="auto"/>
        <w:left w:val="none" w:sz="0" w:space="0" w:color="auto"/>
        <w:bottom w:val="none" w:sz="0" w:space="0" w:color="auto"/>
        <w:right w:val="none" w:sz="0" w:space="0" w:color="auto"/>
      </w:divBdr>
    </w:div>
    <w:div w:id="641353914">
      <w:bodyDiv w:val="1"/>
      <w:marLeft w:val="0"/>
      <w:marRight w:val="0"/>
      <w:marTop w:val="0"/>
      <w:marBottom w:val="0"/>
      <w:divBdr>
        <w:top w:val="none" w:sz="0" w:space="0" w:color="auto"/>
        <w:left w:val="none" w:sz="0" w:space="0" w:color="auto"/>
        <w:bottom w:val="none" w:sz="0" w:space="0" w:color="auto"/>
        <w:right w:val="none" w:sz="0" w:space="0" w:color="auto"/>
      </w:divBdr>
    </w:div>
    <w:div w:id="701394650">
      <w:bodyDiv w:val="1"/>
      <w:marLeft w:val="0"/>
      <w:marRight w:val="0"/>
      <w:marTop w:val="0"/>
      <w:marBottom w:val="0"/>
      <w:divBdr>
        <w:top w:val="none" w:sz="0" w:space="0" w:color="auto"/>
        <w:left w:val="none" w:sz="0" w:space="0" w:color="auto"/>
        <w:bottom w:val="none" w:sz="0" w:space="0" w:color="auto"/>
        <w:right w:val="none" w:sz="0" w:space="0" w:color="auto"/>
      </w:divBdr>
    </w:div>
    <w:div w:id="812019057">
      <w:bodyDiv w:val="1"/>
      <w:marLeft w:val="0"/>
      <w:marRight w:val="0"/>
      <w:marTop w:val="0"/>
      <w:marBottom w:val="0"/>
      <w:divBdr>
        <w:top w:val="none" w:sz="0" w:space="0" w:color="auto"/>
        <w:left w:val="none" w:sz="0" w:space="0" w:color="auto"/>
        <w:bottom w:val="none" w:sz="0" w:space="0" w:color="auto"/>
        <w:right w:val="none" w:sz="0" w:space="0" w:color="auto"/>
      </w:divBdr>
    </w:div>
    <w:div w:id="1071777300">
      <w:bodyDiv w:val="1"/>
      <w:marLeft w:val="0"/>
      <w:marRight w:val="0"/>
      <w:marTop w:val="0"/>
      <w:marBottom w:val="0"/>
      <w:divBdr>
        <w:top w:val="none" w:sz="0" w:space="0" w:color="auto"/>
        <w:left w:val="none" w:sz="0" w:space="0" w:color="auto"/>
        <w:bottom w:val="none" w:sz="0" w:space="0" w:color="auto"/>
        <w:right w:val="none" w:sz="0" w:space="0" w:color="auto"/>
      </w:divBdr>
    </w:div>
    <w:div w:id="1089156177">
      <w:bodyDiv w:val="1"/>
      <w:marLeft w:val="0"/>
      <w:marRight w:val="0"/>
      <w:marTop w:val="0"/>
      <w:marBottom w:val="0"/>
      <w:divBdr>
        <w:top w:val="none" w:sz="0" w:space="0" w:color="auto"/>
        <w:left w:val="none" w:sz="0" w:space="0" w:color="auto"/>
        <w:bottom w:val="none" w:sz="0" w:space="0" w:color="auto"/>
        <w:right w:val="none" w:sz="0" w:space="0" w:color="auto"/>
      </w:divBdr>
    </w:div>
    <w:div w:id="1125736299">
      <w:bodyDiv w:val="1"/>
      <w:marLeft w:val="0"/>
      <w:marRight w:val="0"/>
      <w:marTop w:val="0"/>
      <w:marBottom w:val="0"/>
      <w:divBdr>
        <w:top w:val="none" w:sz="0" w:space="0" w:color="auto"/>
        <w:left w:val="none" w:sz="0" w:space="0" w:color="auto"/>
        <w:bottom w:val="none" w:sz="0" w:space="0" w:color="auto"/>
        <w:right w:val="none" w:sz="0" w:space="0" w:color="auto"/>
      </w:divBdr>
    </w:div>
    <w:div w:id="1149517836">
      <w:bodyDiv w:val="1"/>
      <w:marLeft w:val="0"/>
      <w:marRight w:val="0"/>
      <w:marTop w:val="0"/>
      <w:marBottom w:val="0"/>
      <w:divBdr>
        <w:top w:val="none" w:sz="0" w:space="0" w:color="auto"/>
        <w:left w:val="none" w:sz="0" w:space="0" w:color="auto"/>
        <w:bottom w:val="none" w:sz="0" w:space="0" w:color="auto"/>
        <w:right w:val="none" w:sz="0" w:space="0" w:color="auto"/>
      </w:divBdr>
    </w:div>
    <w:div w:id="1180855048">
      <w:bodyDiv w:val="1"/>
      <w:marLeft w:val="0"/>
      <w:marRight w:val="0"/>
      <w:marTop w:val="0"/>
      <w:marBottom w:val="0"/>
      <w:divBdr>
        <w:top w:val="none" w:sz="0" w:space="0" w:color="auto"/>
        <w:left w:val="none" w:sz="0" w:space="0" w:color="auto"/>
        <w:bottom w:val="none" w:sz="0" w:space="0" w:color="auto"/>
        <w:right w:val="none" w:sz="0" w:space="0" w:color="auto"/>
      </w:divBdr>
    </w:div>
    <w:div w:id="1326085377">
      <w:bodyDiv w:val="1"/>
      <w:marLeft w:val="0"/>
      <w:marRight w:val="0"/>
      <w:marTop w:val="0"/>
      <w:marBottom w:val="0"/>
      <w:divBdr>
        <w:top w:val="none" w:sz="0" w:space="0" w:color="auto"/>
        <w:left w:val="none" w:sz="0" w:space="0" w:color="auto"/>
        <w:bottom w:val="none" w:sz="0" w:space="0" w:color="auto"/>
        <w:right w:val="none" w:sz="0" w:space="0" w:color="auto"/>
      </w:divBdr>
    </w:div>
    <w:div w:id="1334799310">
      <w:bodyDiv w:val="1"/>
      <w:marLeft w:val="0"/>
      <w:marRight w:val="0"/>
      <w:marTop w:val="0"/>
      <w:marBottom w:val="0"/>
      <w:divBdr>
        <w:top w:val="none" w:sz="0" w:space="0" w:color="auto"/>
        <w:left w:val="none" w:sz="0" w:space="0" w:color="auto"/>
        <w:bottom w:val="none" w:sz="0" w:space="0" w:color="auto"/>
        <w:right w:val="none" w:sz="0" w:space="0" w:color="auto"/>
      </w:divBdr>
    </w:div>
    <w:div w:id="1348944075">
      <w:bodyDiv w:val="1"/>
      <w:marLeft w:val="0"/>
      <w:marRight w:val="0"/>
      <w:marTop w:val="0"/>
      <w:marBottom w:val="0"/>
      <w:divBdr>
        <w:top w:val="none" w:sz="0" w:space="0" w:color="auto"/>
        <w:left w:val="none" w:sz="0" w:space="0" w:color="auto"/>
        <w:bottom w:val="none" w:sz="0" w:space="0" w:color="auto"/>
        <w:right w:val="none" w:sz="0" w:space="0" w:color="auto"/>
      </w:divBdr>
    </w:div>
    <w:div w:id="1423718316">
      <w:bodyDiv w:val="1"/>
      <w:marLeft w:val="0"/>
      <w:marRight w:val="0"/>
      <w:marTop w:val="0"/>
      <w:marBottom w:val="0"/>
      <w:divBdr>
        <w:top w:val="none" w:sz="0" w:space="0" w:color="auto"/>
        <w:left w:val="none" w:sz="0" w:space="0" w:color="auto"/>
        <w:bottom w:val="none" w:sz="0" w:space="0" w:color="auto"/>
        <w:right w:val="none" w:sz="0" w:space="0" w:color="auto"/>
      </w:divBdr>
    </w:div>
    <w:div w:id="1438912642">
      <w:bodyDiv w:val="1"/>
      <w:marLeft w:val="0"/>
      <w:marRight w:val="0"/>
      <w:marTop w:val="0"/>
      <w:marBottom w:val="0"/>
      <w:divBdr>
        <w:top w:val="none" w:sz="0" w:space="0" w:color="auto"/>
        <w:left w:val="none" w:sz="0" w:space="0" w:color="auto"/>
        <w:bottom w:val="none" w:sz="0" w:space="0" w:color="auto"/>
        <w:right w:val="none" w:sz="0" w:space="0" w:color="auto"/>
      </w:divBdr>
    </w:div>
    <w:div w:id="1440371785">
      <w:bodyDiv w:val="1"/>
      <w:marLeft w:val="0"/>
      <w:marRight w:val="0"/>
      <w:marTop w:val="0"/>
      <w:marBottom w:val="0"/>
      <w:divBdr>
        <w:top w:val="none" w:sz="0" w:space="0" w:color="auto"/>
        <w:left w:val="none" w:sz="0" w:space="0" w:color="auto"/>
        <w:bottom w:val="none" w:sz="0" w:space="0" w:color="auto"/>
        <w:right w:val="none" w:sz="0" w:space="0" w:color="auto"/>
      </w:divBdr>
    </w:div>
    <w:div w:id="1441534741">
      <w:bodyDiv w:val="1"/>
      <w:marLeft w:val="0"/>
      <w:marRight w:val="0"/>
      <w:marTop w:val="0"/>
      <w:marBottom w:val="0"/>
      <w:divBdr>
        <w:top w:val="none" w:sz="0" w:space="0" w:color="auto"/>
        <w:left w:val="none" w:sz="0" w:space="0" w:color="auto"/>
        <w:bottom w:val="none" w:sz="0" w:space="0" w:color="auto"/>
        <w:right w:val="none" w:sz="0" w:space="0" w:color="auto"/>
      </w:divBdr>
    </w:div>
    <w:div w:id="1545949639">
      <w:bodyDiv w:val="1"/>
      <w:marLeft w:val="0"/>
      <w:marRight w:val="0"/>
      <w:marTop w:val="0"/>
      <w:marBottom w:val="0"/>
      <w:divBdr>
        <w:top w:val="none" w:sz="0" w:space="0" w:color="auto"/>
        <w:left w:val="none" w:sz="0" w:space="0" w:color="auto"/>
        <w:bottom w:val="none" w:sz="0" w:space="0" w:color="auto"/>
        <w:right w:val="none" w:sz="0" w:space="0" w:color="auto"/>
      </w:divBdr>
    </w:div>
    <w:div w:id="1639187838">
      <w:bodyDiv w:val="1"/>
      <w:marLeft w:val="0"/>
      <w:marRight w:val="0"/>
      <w:marTop w:val="0"/>
      <w:marBottom w:val="0"/>
      <w:divBdr>
        <w:top w:val="none" w:sz="0" w:space="0" w:color="auto"/>
        <w:left w:val="none" w:sz="0" w:space="0" w:color="auto"/>
        <w:bottom w:val="none" w:sz="0" w:space="0" w:color="auto"/>
        <w:right w:val="none" w:sz="0" w:space="0" w:color="auto"/>
      </w:divBdr>
    </w:div>
    <w:div w:id="1646542749">
      <w:bodyDiv w:val="1"/>
      <w:marLeft w:val="0"/>
      <w:marRight w:val="0"/>
      <w:marTop w:val="0"/>
      <w:marBottom w:val="0"/>
      <w:divBdr>
        <w:top w:val="none" w:sz="0" w:space="0" w:color="auto"/>
        <w:left w:val="none" w:sz="0" w:space="0" w:color="auto"/>
        <w:bottom w:val="none" w:sz="0" w:space="0" w:color="auto"/>
        <w:right w:val="none" w:sz="0" w:space="0" w:color="auto"/>
      </w:divBdr>
      <w:divsChild>
        <w:div w:id="1832941362">
          <w:marLeft w:val="0"/>
          <w:marRight w:val="0"/>
          <w:marTop w:val="0"/>
          <w:marBottom w:val="0"/>
          <w:divBdr>
            <w:top w:val="none" w:sz="0" w:space="0" w:color="auto"/>
            <w:left w:val="none" w:sz="0" w:space="0" w:color="auto"/>
            <w:bottom w:val="none" w:sz="0" w:space="0" w:color="auto"/>
            <w:right w:val="none" w:sz="0" w:space="0" w:color="auto"/>
          </w:divBdr>
          <w:divsChild>
            <w:div w:id="1379234864">
              <w:marLeft w:val="0"/>
              <w:marRight w:val="0"/>
              <w:marTop w:val="0"/>
              <w:marBottom w:val="0"/>
              <w:divBdr>
                <w:top w:val="none" w:sz="0" w:space="0" w:color="auto"/>
                <w:left w:val="none" w:sz="0" w:space="0" w:color="auto"/>
                <w:bottom w:val="none" w:sz="0" w:space="0" w:color="auto"/>
                <w:right w:val="none" w:sz="0" w:space="0" w:color="auto"/>
              </w:divBdr>
              <w:divsChild>
                <w:div w:id="572131861">
                  <w:marLeft w:val="0"/>
                  <w:marRight w:val="0"/>
                  <w:marTop w:val="0"/>
                  <w:marBottom w:val="0"/>
                  <w:divBdr>
                    <w:top w:val="none" w:sz="0" w:space="0" w:color="auto"/>
                    <w:left w:val="none" w:sz="0" w:space="0" w:color="auto"/>
                    <w:bottom w:val="none" w:sz="0" w:space="0" w:color="auto"/>
                    <w:right w:val="none" w:sz="0" w:space="0" w:color="auto"/>
                  </w:divBdr>
                  <w:divsChild>
                    <w:div w:id="1402484614">
                      <w:marLeft w:val="0"/>
                      <w:marRight w:val="0"/>
                      <w:marTop w:val="0"/>
                      <w:marBottom w:val="0"/>
                      <w:divBdr>
                        <w:top w:val="none" w:sz="0" w:space="0" w:color="auto"/>
                        <w:left w:val="none" w:sz="0" w:space="0" w:color="auto"/>
                        <w:bottom w:val="none" w:sz="0" w:space="0" w:color="auto"/>
                        <w:right w:val="none" w:sz="0" w:space="0" w:color="auto"/>
                      </w:divBdr>
                      <w:divsChild>
                        <w:div w:id="500396412">
                          <w:marLeft w:val="0"/>
                          <w:marRight w:val="0"/>
                          <w:marTop w:val="0"/>
                          <w:marBottom w:val="95"/>
                          <w:divBdr>
                            <w:top w:val="none" w:sz="0" w:space="0" w:color="auto"/>
                            <w:left w:val="none" w:sz="0" w:space="0" w:color="auto"/>
                            <w:bottom w:val="none" w:sz="0" w:space="0" w:color="auto"/>
                            <w:right w:val="none" w:sz="0" w:space="0" w:color="auto"/>
                          </w:divBdr>
                          <w:divsChild>
                            <w:div w:id="418138515">
                              <w:marLeft w:val="0"/>
                              <w:marRight w:val="0"/>
                              <w:marTop w:val="0"/>
                              <w:marBottom w:val="0"/>
                              <w:divBdr>
                                <w:top w:val="none" w:sz="0" w:space="0" w:color="auto"/>
                                <w:left w:val="none" w:sz="0" w:space="0" w:color="auto"/>
                                <w:bottom w:val="none" w:sz="0" w:space="0" w:color="auto"/>
                                <w:right w:val="none" w:sz="0" w:space="0" w:color="auto"/>
                              </w:divBdr>
                              <w:divsChild>
                                <w:div w:id="16938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075057">
      <w:bodyDiv w:val="1"/>
      <w:marLeft w:val="0"/>
      <w:marRight w:val="0"/>
      <w:marTop w:val="0"/>
      <w:marBottom w:val="0"/>
      <w:divBdr>
        <w:top w:val="none" w:sz="0" w:space="0" w:color="auto"/>
        <w:left w:val="none" w:sz="0" w:space="0" w:color="auto"/>
        <w:bottom w:val="none" w:sz="0" w:space="0" w:color="auto"/>
        <w:right w:val="none" w:sz="0" w:space="0" w:color="auto"/>
      </w:divBdr>
    </w:div>
    <w:div w:id="1845439317">
      <w:bodyDiv w:val="1"/>
      <w:marLeft w:val="0"/>
      <w:marRight w:val="0"/>
      <w:marTop w:val="0"/>
      <w:marBottom w:val="0"/>
      <w:divBdr>
        <w:top w:val="none" w:sz="0" w:space="0" w:color="auto"/>
        <w:left w:val="none" w:sz="0" w:space="0" w:color="auto"/>
        <w:bottom w:val="none" w:sz="0" w:space="0" w:color="auto"/>
        <w:right w:val="none" w:sz="0" w:space="0" w:color="auto"/>
      </w:divBdr>
    </w:div>
    <w:div w:id="1892693112">
      <w:bodyDiv w:val="1"/>
      <w:marLeft w:val="0"/>
      <w:marRight w:val="0"/>
      <w:marTop w:val="0"/>
      <w:marBottom w:val="0"/>
      <w:divBdr>
        <w:top w:val="none" w:sz="0" w:space="0" w:color="auto"/>
        <w:left w:val="none" w:sz="0" w:space="0" w:color="auto"/>
        <w:bottom w:val="none" w:sz="0" w:space="0" w:color="auto"/>
        <w:right w:val="none" w:sz="0" w:space="0" w:color="auto"/>
      </w:divBdr>
    </w:div>
    <w:div w:id="1930503302">
      <w:bodyDiv w:val="1"/>
      <w:marLeft w:val="0"/>
      <w:marRight w:val="0"/>
      <w:marTop w:val="0"/>
      <w:marBottom w:val="0"/>
      <w:divBdr>
        <w:top w:val="none" w:sz="0" w:space="0" w:color="auto"/>
        <w:left w:val="none" w:sz="0" w:space="0" w:color="auto"/>
        <w:bottom w:val="none" w:sz="0" w:space="0" w:color="auto"/>
        <w:right w:val="none" w:sz="0" w:space="0" w:color="auto"/>
      </w:divBdr>
    </w:div>
    <w:div w:id="1964536705">
      <w:bodyDiv w:val="1"/>
      <w:marLeft w:val="0"/>
      <w:marRight w:val="0"/>
      <w:marTop w:val="0"/>
      <w:marBottom w:val="0"/>
      <w:divBdr>
        <w:top w:val="none" w:sz="0" w:space="0" w:color="auto"/>
        <w:left w:val="none" w:sz="0" w:space="0" w:color="auto"/>
        <w:bottom w:val="none" w:sz="0" w:space="0" w:color="auto"/>
        <w:right w:val="none" w:sz="0" w:space="0" w:color="auto"/>
      </w:divBdr>
    </w:div>
    <w:div w:id="2004576496">
      <w:bodyDiv w:val="1"/>
      <w:marLeft w:val="0"/>
      <w:marRight w:val="0"/>
      <w:marTop w:val="0"/>
      <w:marBottom w:val="0"/>
      <w:divBdr>
        <w:top w:val="none" w:sz="0" w:space="0" w:color="auto"/>
        <w:left w:val="none" w:sz="0" w:space="0" w:color="auto"/>
        <w:bottom w:val="none" w:sz="0" w:space="0" w:color="auto"/>
        <w:right w:val="none" w:sz="0" w:space="0" w:color="auto"/>
      </w:divBdr>
    </w:div>
    <w:div w:id="2018535774">
      <w:bodyDiv w:val="1"/>
      <w:marLeft w:val="0"/>
      <w:marRight w:val="0"/>
      <w:marTop w:val="0"/>
      <w:marBottom w:val="0"/>
      <w:divBdr>
        <w:top w:val="none" w:sz="0" w:space="0" w:color="auto"/>
        <w:left w:val="none" w:sz="0" w:space="0" w:color="auto"/>
        <w:bottom w:val="none" w:sz="0" w:space="0" w:color="auto"/>
        <w:right w:val="none" w:sz="0" w:space="0" w:color="auto"/>
      </w:divBdr>
    </w:div>
    <w:div w:id="2044750552">
      <w:bodyDiv w:val="1"/>
      <w:marLeft w:val="0"/>
      <w:marRight w:val="0"/>
      <w:marTop w:val="0"/>
      <w:marBottom w:val="0"/>
      <w:divBdr>
        <w:top w:val="none" w:sz="0" w:space="0" w:color="auto"/>
        <w:left w:val="none" w:sz="0" w:space="0" w:color="auto"/>
        <w:bottom w:val="none" w:sz="0" w:space="0" w:color="auto"/>
        <w:right w:val="none" w:sz="0" w:space="0" w:color="auto"/>
      </w:divBdr>
    </w:div>
    <w:div w:id="2074621506">
      <w:bodyDiv w:val="1"/>
      <w:marLeft w:val="0"/>
      <w:marRight w:val="0"/>
      <w:marTop w:val="0"/>
      <w:marBottom w:val="0"/>
      <w:divBdr>
        <w:top w:val="none" w:sz="0" w:space="0" w:color="auto"/>
        <w:left w:val="none" w:sz="0" w:space="0" w:color="auto"/>
        <w:bottom w:val="none" w:sz="0" w:space="0" w:color="auto"/>
        <w:right w:val="none" w:sz="0" w:space="0" w:color="auto"/>
      </w:divBdr>
    </w:div>
    <w:div w:id="2116627511">
      <w:bodyDiv w:val="1"/>
      <w:marLeft w:val="0"/>
      <w:marRight w:val="0"/>
      <w:marTop w:val="0"/>
      <w:marBottom w:val="0"/>
      <w:divBdr>
        <w:top w:val="none" w:sz="0" w:space="0" w:color="auto"/>
        <w:left w:val="none" w:sz="0" w:space="0" w:color="auto"/>
        <w:bottom w:val="none" w:sz="0" w:space="0" w:color="auto"/>
        <w:right w:val="none" w:sz="0" w:space="0" w:color="auto"/>
      </w:divBdr>
    </w:div>
    <w:div w:id="21182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ghinstitute.desire2learn.com/content/enforced/170219-LEARN_ASESS/Case%20Study_sustainability.pdf?_&amp;d2lSessionVal=2dxhegAoM6B1oowfM64GnsIMj&amp;ou=1702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1146E-913C-4838-8F08-9D8A21A6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7256</Words>
  <Characters>41362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Jankowski, Natasha A</cp:lastModifiedBy>
  <cp:revision>2</cp:revision>
  <dcterms:created xsi:type="dcterms:W3CDTF">2019-10-09T21:43:00Z</dcterms:created>
  <dcterms:modified xsi:type="dcterms:W3CDTF">2019-10-09T21:43:00Z</dcterms:modified>
</cp:coreProperties>
</file>