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C4A5" w14:textId="77777777" w:rsidR="00EF639C" w:rsidRDefault="00EF639C" w:rsidP="00EF639C">
      <w:pPr>
        <w:pStyle w:val="Heading1"/>
      </w:pPr>
      <w:bookmarkStart w:id="0" w:name="_GoBack"/>
      <w:bookmarkEnd w:id="0"/>
      <w:r>
        <w:t>Learning Assessment Research Consortium (LARC)</w:t>
      </w:r>
    </w:p>
    <w:p w14:paraId="6D7DAE61" w14:textId="4C458E8F" w:rsidR="00EF639C" w:rsidRDefault="00EF639C" w:rsidP="00EF639C">
      <w:pPr>
        <w:pStyle w:val="Heading2"/>
      </w:pPr>
      <w:r>
        <w:t xml:space="preserve">Module: </w:t>
      </w:r>
      <w:r w:rsidR="00E37CE9">
        <w:t xml:space="preserve">Demystifying Assessment </w:t>
      </w:r>
    </w:p>
    <w:p w14:paraId="0997A12C" w14:textId="77777777" w:rsidR="00EF639C" w:rsidRDefault="00EF639C" w:rsidP="00EF639C">
      <w:pPr>
        <w:pStyle w:val="Normal1"/>
        <w:spacing w:after="0" w:line="240" w:lineRule="auto"/>
        <w:rPr>
          <w:b/>
          <w:color w:val="4F81BD"/>
          <w:sz w:val="20"/>
          <w:szCs w:val="20"/>
        </w:rPr>
      </w:pPr>
    </w:p>
    <w:tbl>
      <w:tblPr>
        <w:tblW w:w="13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3"/>
        <w:gridCol w:w="5541"/>
        <w:gridCol w:w="4719"/>
        <w:gridCol w:w="1256"/>
      </w:tblGrid>
      <w:tr w:rsidR="00EF639C" w14:paraId="447C6DC9" w14:textId="77777777" w:rsidTr="00D92A34">
        <w:trPr>
          <w:trHeight w:val="311"/>
          <w:tblHeader/>
        </w:trPr>
        <w:tc>
          <w:tcPr>
            <w:tcW w:w="2023" w:type="dxa"/>
            <w:shd w:val="clear" w:color="auto" w:fill="FFFF99"/>
          </w:tcPr>
          <w:p w14:paraId="190ED80C" w14:textId="77777777" w:rsidR="00EF639C" w:rsidRDefault="00EF639C" w:rsidP="00303702">
            <w:pPr>
              <w:pStyle w:val="Normal1"/>
              <w:spacing w:after="120"/>
              <w:rPr>
                <w:b/>
                <w:sz w:val="20"/>
                <w:szCs w:val="20"/>
              </w:rPr>
            </w:pPr>
            <w:r>
              <w:rPr>
                <w:b/>
                <w:sz w:val="20"/>
                <w:szCs w:val="20"/>
              </w:rPr>
              <w:t>Sub-Module</w:t>
            </w:r>
          </w:p>
        </w:tc>
        <w:tc>
          <w:tcPr>
            <w:tcW w:w="5541" w:type="dxa"/>
            <w:shd w:val="clear" w:color="auto" w:fill="FFFF99"/>
          </w:tcPr>
          <w:p w14:paraId="69830DA3" w14:textId="77777777" w:rsidR="00EF639C" w:rsidRDefault="00EF639C" w:rsidP="00303702">
            <w:pPr>
              <w:pStyle w:val="Normal1"/>
              <w:spacing w:after="0" w:line="240" w:lineRule="auto"/>
              <w:rPr>
                <w:b/>
                <w:sz w:val="20"/>
                <w:szCs w:val="20"/>
              </w:rPr>
            </w:pPr>
            <w:r>
              <w:rPr>
                <w:b/>
                <w:sz w:val="20"/>
                <w:szCs w:val="20"/>
              </w:rPr>
              <w:t>Online Delivery - Details/Notes</w:t>
            </w:r>
          </w:p>
        </w:tc>
        <w:tc>
          <w:tcPr>
            <w:tcW w:w="4719" w:type="dxa"/>
            <w:shd w:val="clear" w:color="auto" w:fill="FFFF99"/>
          </w:tcPr>
          <w:p w14:paraId="63AF18C7" w14:textId="77777777" w:rsidR="00EF639C" w:rsidRDefault="00EF639C" w:rsidP="00303702">
            <w:pPr>
              <w:pStyle w:val="Normal1"/>
              <w:spacing w:after="0" w:line="240" w:lineRule="auto"/>
              <w:ind w:left="324"/>
              <w:rPr>
                <w:b/>
                <w:sz w:val="20"/>
                <w:szCs w:val="20"/>
              </w:rPr>
            </w:pPr>
            <w:r>
              <w:rPr>
                <w:b/>
                <w:sz w:val="20"/>
                <w:szCs w:val="20"/>
              </w:rPr>
              <w:t>Face-to-Face Delivery – Details/Notes</w:t>
            </w:r>
          </w:p>
        </w:tc>
        <w:tc>
          <w:tcPr>
            <w:tcW w:w="1256" w:type="dxa"/>
            <w:shd w:val="clear" w:color="auto" w:fill="FFFF99"/>
          </w:tcPr>
          <w:p w14:paraId="4F568014" w14:textId="77777777" w:rsidR="00EF639C" w:rsidRDefault="00EF639C" w:rsidP="00303702">
            <w:pPr>
              <w:pStyle w:val="Normal1"/>
              <w:spacing w:after="0" w:line="240" w:lineRule="auto"/>
              <w:ind w:left="72"/>
              <w:rPr>
                <w:b/>
                <w:sz w:val="20"/>
                <w:szCs w:val="20"/>
              </w:rPr>
            </w:pPr>
            <w:r>
              <w:rPr>
                <w:b/>
                <w:sz w:val="20"/>
                <w:szCs w:val="20"/>
              </w:rPr>
              <w:t>Resources</w:t>
            </w:r>
          </w:p>
        </w:tc>
      </w:tr>
      <w:tr w:rsidR="00EF639C" w14:paraId="34C6CC52" w14:textId="77777777" w:rsidTr="00303702">
        <w:trPr>
          <w:trHeight w:val="311"/>
        </w:trPr>
        <w:tc>
          <w:tcPr>
            <w:tcW w:w="2023" w:type="dxa"/>
            <w:shd w:val="clear" w:color="auto" w:fill="FFFFFF"/>
          </w:tcPr>
          <w:p w14:paraId="748C8EC9" w14:textId="77777777" w:rsidR="00EF639C" w:rsidRDefault="00EF639C" w:rsidP="00303702">
            <w:pPr>
              <w:pStyle w:val="Normal1"/>
              <w:spacing w:after="120"/>
              <w:rPr>
                <w:sz w:val="20"/>
                <w:szCs w:val="20"/>
              </w:rPr>
            </w:pPr>
            <w:r>
              <w:rPr>
                <w:b/>
                <w:sz w:val="20"/>
                <w:szCs w:val="20"/>
              </w:rPr>
              <w:t xml:space="preserve">Introduction </w:t>
            </w:r>
          </w:p>
        </w:tc>
        <w:tc>
          <w:tcPr>
            <w:tcW w:w="5541" w:type="dxa"/>
            <w:tcBorders>
              <w:bottom w:val="single" w:sz="4" w:space="0" w:color="auto"/>
            </w:tcBorders>
            <w:shd w:val="clear" w:color="auto" w:fill="FFFFFF"/>
          </w:tcPr>
          <w:p w14:paraId="15BF892B" w14:textId="1D2D3082" w:rsidR="00EF639C" w:rsidRPr="00303702" w:rsidRDefault="00303702" w:rsidP="00303702">
            <w:pPr>
              <w:pStyle w:val="Normal1"/>
              <w:spacing w:after="0" w:line="240" w:lineRule="auto"/>
              <w:ind w:left="720" w:hanging="810"/>
              <w:rPr>
                <w:color w:val="auto"/>
                <w:sz w:val="16"/>
                <w:szCs w:val="16"/>
              </w:rPr>
            </w:pPr>
            <w:r>
              <w:rPr>
                <w:color w:val="auto"/>
                <w:sz w:val="16"/>
                <w:szCs w:val="16"/>
              </w:rPr>
              <w:t xml:space="preserve">Watch the video as a brief overview of the module </w:t>
            </w:r>
          </w:p>
        </w:tc>
        <w:tc>
          <w:tcPr>
            <w:tcW w:w="4719" w:type="dxa"/>
          </w:tcPr>
          <w:p w14:paraId="6FFDFC74" w14:textId="0352DE77" w:rsidR="00EF639C" w:rsidRDefault="00303702" w:rsidP="00303702">
            <w:pPr>
              <w:pStyle w:val="Normal1"/>
              <w:spacing w:after="0" w:line="240" w:lineRule="auto"/>
              <w:rPr>
                <w:sz w:val="16"/>
                <w:szCs w:val="16"/>
              </w:rPr>
            </w:pPr>
            <w:r>
              <w:rPr>
                <w:sz w:val="16"/>
                <w:szCs w:val="16"/>
              </w:rPr>
              <w:t xml:space="preserve">The introduction video is a short 1 minute and 20 second overview of the module. This is worth showing to your participants as you being this section. </w:t>
            </w:r>
          </w:p>
          <w:p w14:paraId="7DCAD311" w14:textId="77777777" w:rsidR="00EF639C" w:rsidRDefault="00EF639C" w:rsidP="00303702">
            <w:pPr>
              <w:pStyle w:val="Normal1"/>
              <w:spacing w:after="0" w:line="240" w:lineRule="auto"/>
              <w:rPr>
                <w:sz w:val="16"/>
                <w:szCs w:val="16"/>
              </w:rPr>
            </w:pPr>
          </w:p>
        </w:tc>
        <w:tc>
          <w:tcPr>
            <w:tcW w:w="1256" w:type="dxa"/>
          </w:tcPr>
          <w:p w14:paraId="691026CA" w14:textId="77777777" w:rsidR="00EF639C" w:rsidRDefault="00EF639C" w:rsidP="00303702">
            <w:pPr>
              <w:pStyle w:val="Normal1"/>
              <w:spacing w:after="0" w:line="240" w:lineRule="auto"/>
              <w:rPr>
                <w:sz w:val="20"/>
                <w:szCs w:val="20"/>
              </w:rPr>
            </w:pPr>
            <w:r>
              <w:rPr>
                <w:sz w:val="20"/>
                <w:szCs w:val="20"/>
              </w:rPr>
              <w:t xml:space="preserve"> </w:t>
            </w:r>
          </w:p>
          <w:p w14:paraId="2BACF7B7" w14:textId="77777777" w:rsidR="00EF639C" w:rsidRDefault="00EF639C" w:rsidP="00303702">
            <w:pPr>
              <w:pStyle w:val="Normal1"/>
              <w:spacing w:after="0" w:line="240" w:lineRule="auto"/>
              <w:rPr>
                <w:sz w:val="20"/>
                <w:szCs w:val="20"/>
              </w:rPr>
            </w:pPr>
            <w:r>
              <w:rPr>
                <w:sz w:val="20"/>
                <w:szCs w:val="20"/>
              </w:rPr>
              <w:t>N/A</w:t>
            </w:r>
          </w:p>
          <w:p w14:paraId="25A7E346" w14:textId="77777777" w:rsidR="00EF639C" w:rsidRDefault="00EF639C" w:rsidP="00303702">
            <w:pPr>
              <w:pStyle w:val="Normal1"/>
              <w:spacing w:after="0" w:line="240" w:lineRule="auto"/>
              <w:rPr>
                <w:sz w:val="20"/>
                <w:szCs w:val="20"/>
              </w:rPr>
            </w:pPr>
            <w:r>
              <w:rPr>
                <w:sz w:val="20"/>
                <w:szCs w:val="20"/>
              </w:rPr>
              <w:t xml:space="preserve"> </w:t>
            </w:r>
          </w:p>
        </w:tc>
      </w:tr>
      <w:tr w:rsidR="00EF639C" w14:paraId="0092B8F9" w14:textId="77777777" w:rsidTr="00303702">
        <w:trPr>
          <w:trHeight w:val="1178"/>
        </w:trPr>
        <w:tc>
          <w:tcPr>
            <w:tcW w:w="2023" w:type="dxa"/>
            <w:tcBorders>
              <w:right w:val="single" w:sz="4" w:space="0" w:color="auto"/>
            </w:tcBorders>
            <w:shd w:val="clear" w:color="auto" w:fill="FFFFFF"/>
          </w:tcPr>
          <w:p w14:paraId="4999421A" w14:textId="26A770C2" w:rsidR="00EF639C" w:rsidRDefault="00303702" w:rsidP="00303702">
            <w:pPr>
              <w:pStyle w:val="Normal1"/>
              <w:spacing w:after="120"/>
              <w:rPr>
                <w:b/>
                <w:sz w:val="20"/>
                <w:szCs w:val="20"/>
              </w:rPr>
            </w:pPr>
            <w:r>
              <w:rPr>
                <w:b/>
                <w:sz w:val="20"/>
                <w:szCs w:val="20"/>
              </w:rPr>
              <w:t>What does assessment mean?</w:t>
            </w:r>
            <w:r w:rsidR="00EF639C">
              <w:rPr>
                <w:b/>
                <w:sz w:val="20"/>
                <w:szCs w:val="20"/>
              </w:rPr>
              <w:br/>
            </w:r>
          </w:p>
        </w:tc>
        <w:tc>
          <w:tcPr>
            <w:tcW w:w="5541" w:type="dxa"/>
            <w:tcBorders>
              <w:top w:val="single" w:sz="4" w:space="0" w:color="auto"/>
              <w:left w:val="single" w:sz="4" w:space="0" w:color="auto"/>
              <w:bottom w:val="single" w:sz="4" w:space="0" w:color="auto"/>
              <w:right w:val="single" w:sz="4" w:space="0" w:color="auto"/>
            </w:tcBorders>
            <w:shd w:val="clear" w:color="auto" w:fill="FFFFFF"/>
          </w:tcPr>
          <w:p w14:paraId="1D448A42" w14:textId="77777777" w:rsidR="00A33DBD" w:rsidRDefault="00303702" w:rsidP="00303702">
            <w:pPr>
              <w:pStyle w:val="Normal1"/>
              <w:spacing w:after="0" w:line="240" w:lineRule="auto"/>
              <w:rPr>
                <w:sz w:val="16"/>
                <w:szCs w:val="16"/>
              </w:rPr>
            </w:pPr>
            <w:r>
              <w:rPr>
                <w:b/>
                <w:sz w:val="16"/>
                <w:szCs w:val="16"/>
              </w:rPr>
              <w:t>Warm Up:</w:t>
            </w:r>
            <w:r>
              <w:rPr>
                <w:sz w:val="16"/>
                <w:szCs w:val="16"/>
              </w:rPr>
              <w:t xml:space="preserve"> Recommend that you print off the warm up activity </w:t>
            </w:r>
            <w:r>
              <w:rPr>
                <w:i/>
                <w:sz w:val="16"/>
                <w:szCs w:val="16"/>
              </w:rPr>
              <w:t>or</w:t>
            </w:r>
            <w:r>
              <w:rPr>
                <w:sz w:val="16"/>
                <w:szCs w:val="16"/>
              </w:rPr>
              <w:t xml:space="preserve"> fill in the word document version and save it for reflection later on in the module.</w:t>
            </w:r>
          </w:p>
          <w:p w14:paraId="200458BC" w14:textId="6978B5DB" w:rsidR="00303702" w:rsidRDefault="00303702" w:rsidP="00303702">
            <w:pPr>
              <w:pStyle w:val="Normal1"/>
              <w:spacing w:after="0" w:line="240" w:lineRule="auto"/>
              <w:rPr>
                <w:sz w:val="16"/>
                <w:szCs w:val="16"/>
              </w:rPr>
            </w:pPr>
            <w:r>
              <w:rPr>
                <w:sz w:val="16"/>
                <w:szCs w:val="16"/>
              </w:rPr>
              <w:t xml:space="preserve"> </w:t>
            </w:r>
          </w:p>
          <w:p w14:paraId="1789B0E5" w14:textId="797FFE10" w:rsidR="00EF639C" w:rsidRDefault="00303702" w:rsidP="00303702">
            <w:pPr>
              <w:pStyle w:val="Normal1"/>
              <w:spacing w:after="0" w:line="240" w:lineRule="auto"/>
              <w:rPr>
                <w:sz w:val="16"/>
                <w:szCs w:val="16"/>
              </w:rPr>
            </w:pPr>
            <w:r>
              <w:rPr>
                <w:b/>
                <w:sz w:val="16"/>
                <w:szCs w:val="16"/>
              </w:rPr>
              <w:t xml:space="preserve">Activity: How are you already collecting evidence: </w:t>
            </w:r>
            <w:r w:rsidR="00EF639C">
              <w:rPr>
                <w:sz w:val="16"/>
                <w:szCs w:val="16"/>
              </w:rPr>
              <w:t xml:space="preserve"> </w:t>
            </w:r>
            <w:r w:rsidR="00A33DBD">
              <w:rPr>
                <w:sz w:val="16"/>
                <w:szCs w:val="16"/>
              </w:rPr>
              <w:t xml:space="preserve">Fill out the activity and save it for future use. </w:t>
            </w:r>
          </w:p>
          <w:p w14:paraId="56E56F05" w14:textId="77777777" w:rsidR="00A33DBD" w:rsidRDefault="00A33DBD" w:rsidP="00303702">
            <w:pPr>
              <w:pStyle w:val="Normal1"/>
              <w:spacing w:after="0" w:line="240" w:lineRule="auto"/>
              <w:rPr>
                <w:sz w:val="16"/>
                <w:szCs w:val="16"/>
              </w:rPr>
            </w:pPr>
          </w:p>
          <w:p w14:paraId="3AE0F233" w14:textId="44AB5D29" w:rsidR="00A33DBD" w:rsidRDefault="00A33DBD" w:rsidP="00303702">
            <w:pPr>
              <w:pStyle w:val="Normal1"/>
              <w:spacing w:after="0" w:line="240" w:lineRule="auto"/>
              <w:rPr>
                <w:sz w:val="16"/>
                <w:szCs w:val="16"/>
              </w:rPr>
            </w:pPr>
            <w:r>
              <w:rPr>
                <w:b/>
                <w:sz w:val="16"/>
                <w:szCs w:val="16"/>
              </w:rPr>
              <w:t xml:space="preserve">Activity: Establishing Clear, Measurable Learning Objectives: </w:t>
            </w:r>
            <w:r>
              <w:rPr>
                <w:sz w:val="16"/>
                <w:szCs w:val="16"/>
              </w:rPr>
              <w:t xml:space="preserve">Using a course you already teach as an example, fill out the worksheet. You do not have to use what you are already doing in the classroom if you have new ideas to explore. </w:t>
            </w:r>
          </w:p>
          <w:p w14:paraId="1E1FFA12" w14:textId="77777777" w:rsidR="00656D7D" w:rsidRDefault="00656D7D" w:rsidP="00303702">
            <w:pPr>
              <w:pStyle w:val="Normal1"/>
              <w:spacing w:after="0" w:line="240" w:lineRule="auto"/>
              <w:rPr>
                <w:sz w:val="16"/>
                <w:szCs w:val="16"/>
              </w:rPr>
            </w:pPr>
          </w:p>
          <w:p w14:paraId="4BC94F3E" w14:textId="4E4DF048" w:rsidR="00656D7D" w:rsidRDefault="00656D7D" w:rsidP="00303702">
            <w:pPr>
              <w:pStyle w:val="Normal1"/>
              <w:spacing w:after="0" w:line="240" w:lineRule="auto"/>
              <w:rPr>
                <w:sz w:val="16"/>
                <w:szCs w:val="16"/>
              </w:rPr>
            </w:pPr>
            <w:r>
              <w:rPr>
                <w:b/>
                <w:sz w:val="16"/>
                <w:szCs w:val="16"/>
              </w:rPr>
              <w:t xml:space="preserve">Activity: Ensuring Multiple Opportunities to Achieve Learning Objectives: </w:t>
            </w:r>
            <w:r>
              <w:rPr>
                <w:sz w:val="16"/>
                <w:szCs w:val="16"/>
              </w:rPr>
              <w:t xml:space="preserve">Following up from the previous activity, now complete this worksheet to place the assessments into lower and higher level thinking skills categories. </w:t>
            </w:r>
          </w:p>
          <w:p w14:paraId="70E5CD5D" w14:textId="77777777" w:rsidR="00FC557D" w:rsidRDefault="00FC557D" w:rsidP="00303702">
            <w:pPr>
              <w:pStyle w:val="Normal1"/>
              <w:spacing w:after="0" w:line="240" w:lineRule="auto"/>
              <w:rPr>
                <w:sz w:val="16"/>
                <w:szCs w:val="16"/>
              </w:rPr>
            </w:pPr>
          </w:p>
          <w:p w14:paraId="3B0467DD" w14:textId="22573D81" w:rsidR="00FC557D" w:rsidRDefault="00FC557D" w:rsidP="00303702">
            <w:pPr>
              <w:pStyle w:val="Normal1"/>
              <w:spacing w:after="0" w:line="240" w:lineRule="auto"/>
              <w:rPr>
                <w:sz w:val="16"/>
                <w:szCs w:val="16"/>
              </w:rPr>
            </w:pPr>
            <w:r>
              <w:rPr>
                <w:b/>
                <w:sz w:val="16"/>
                <w:szCs w:val="16"/>
              </w:rPr>
              <w:t xml:space="preserve">Activity: Gathering Data Through Assessment: </w:t>
            </w:r>
            <w:r>
              <w:rPr>
                <w:sz w:val="16"/>
                <w:szCs w:val="16"/>
              </w:rPr>
              <w:t xml:space="preserve">Fill out the worksheet. </w:t>
            </w:r>
          </w:p>
          <w:p w14:paraId="2EC47994" w14:textId="77777777" w:rsidR="00B90613" w:rsidRDefault="00B90613" w:rsidP="00303702">
            <w:pPr>
              <w:pStyle w:val="Normal1"/>
              <w:spacing w:after="0" w:line="240" w:lineRule="auto"/>
              <w:rPr>
                <w:sz w:val="16"/>
                <w:szCs w:val="16"/>
              </w:rPr>
            </w:pPr>
          </w:p>
          <w:p w14:paraId="4278E753" w14:textId="7622239F" w:rsidR="00B90613" w:rsidRPr="00B90613" w:rsidRDefault="00B90613" w:rsidP="00303702">
            <w:pPr>
              <w:pStyle w:val="Normal1"/>
              <w:spacing w:after="0" w:line="240" w:lineRule="auto"/>
              <w:rPr>
                <w:sz w:val="16"/>
                <w:szCs w:val="16"/>
              </w:rPr>
            </w:pPr>
            <w:r>
              <w:rPr>
                <w:b/>
                <w:sz w:val="16"/>
                <w:szCs w:val="16"/>
              </w:rPr>
              <w:t xml:space="preserve">Final Reflection: </w:t>
            </w:r>
            <w:r>
              <w:rPr>
                <w:sz w:val="16"/>
                <w:szCs w:val="16"/>
              </w:rPr>
              <w:t xml:space="preserve">Please think about the information from this sub module and reflect on the questions posed. </w:t>
            </w:r>
          </w:p>
          <w:p w14:paraId="185405AE" w14:textId="77777777" w:rsidR="00EF639C" w:rsidRPr="00EF639C" w:rsidRDefault="00EF639C" w:rsidP="00EF639C">
            <w:pPr>
              <w:tabs>
                <w:tab w:val="left" w:pos="4420"/>
              </w:tabs>
            </w:pPr>
            <w:r>
              <w:tab/>
            </w:r>
          </w:p>
        </w:tc>
        <w:tc>
          <w:tcPr>
            <w:tcW w:w="4719" w:type="dxa"/>
            <w:tcBorders>
              <w:left w:val="single" w:sz="4" w:space="0" w:color="auto"/>
            </w:tcBorders>
          </w:tcPr>
          <w:p w14:paraId="1E4F55FE" w14:textId="77777777" w:rsidR="00EF639C" w:rsidRDefault="00303702" w:rsidP="00303702">
            <w:pPr>
              <w:pStyle w:val="Normal1"/>
              <w:spacing w:after="120"/>
              <w:rPr>
                <w:sz w:val="16"/>
                <w:szCs w:val="16"/>
              </w:rPr>
            </w:pPr>
            <w:r>
              <w:rPr>
                <w:b/>
                <w:sz w:val="16"/>
                <w:szCs w:val="16"/>
              </w:rPr>
              <w:t xml:space="preserve">Warm Up: </w:t>
            </w:r>
            <w:r>
              <w:rPr>
                <w:sz w:val="16"/>
                <w:szCs w:val="16"/>
              </w:rPr>
              <w:t xml:space="preserve">Download the warm up activity prior to the class and hand it out to your students. This should take less than 5 minutes to complete. </w:t>
            </w:r>
          </w:p>
          <w:p w14:paraId="3E42B768" w14:textId="77777777" w:rsidR="00303702" w:rsidRDefault="00303702" w:rsidP="00303702">
            <w:pPr>
              <w:pStyle w:val="Normal1"/>
              <w:spacing w:after="120"/>
              <w:rPr>
                <w:sz w:val="16"/>
                <w:szCs w:val="16"/>
              </w:rPr>
            </w:pPr>
            <w:r>
              <w:rPr>
                <w:b/>
                <w:sz w:val="16"/>
                <w:szCs w:val="16"/>
              </w:rPr>
              <w:t xml:space="preserve">Activity: How are you already collecting evidence: </w:t>
            </w:r>
            <w:r w:rsidRPr="00303702">
              <w:rPr>
                <w:sz w:val="16"/>
                <w:szCs w:val="16"/>
              </w:rPr>
              <w:t>This can be done as</w:t>
            </w:r>
            <w:r>
              <w:rPr>
                <w:b/>
                <w:sz w:val="16"/>
                <w:szCs w:val="16"/>
              </w:rPr>
              <w:t xml:space="preserve"> </w:t>
            </w:r>
            <w:r>
              <w:rPr>
                <w:sz w:val="16"/>
                <w:szCs w:val="16"/>
              </w:rPr>
              <w:t xml:space="preserve">an individual effort, however using a large group activity to see that the consensus of the participants is prior to completing the module </w:t>
            </w:r>
            <w:r w:rsidR="00A33DBD">
              <w:rPr>
                <w:sz w:val="16"/>
                <w:szCs w:val="16"/>
              </w:rPr>
              <w:t xml:space="preserve">could be a valuable learning tool. </w:t>
            </w:r>
          </w:p>
          <w:p w14:paraId="577D27C7" w14:textId="77777777" w:rsidR="00A33DBD" w:rsidRDefault="00A33DBD" w:rsidP="00303702">
            <w:pPr>
              <w:pStyle w:val="Normal1"/>
              <w:spacing w:after="120"/>
              <w:rPr>
                <w:sz w:val="16"/>
                <w:szCs w:val="16"/>
              </w:rPr>
            </w:pPr>
            <w:r>
              <w:rPr>
                <w:b/>
                <w:sz w:val="16"/>
                <w:szCs w:val="16"/>
              </w:rPr>
              <w:t xml:space="preserve">Activity: Establishing Clear, Measurable Learning Objectives:  </w:t>
            </w:r>
            <w:r>
              <w:rPr>
                <w:sz w:val="16"/>
                <w:szCs w:val="16"/>
              </w:rPr>
              <w:t xml:space="preserve">Download the activity prior to the class. The participants can use a course they are already teaching to fill in the worksheet. </w:t>
            </w:r>
          </w:p>
          <w:p w14:paraId="043FF552" w14:textId="77777777" w:rsidR="00F36671" w:rsidRDefault="00F36671" w:rsidP="00303702">
            <w:pPr>
              <w:pStyle w:val="Normal1"/>
              <w:spacing w:after="120"/>
              <w:rPr>
                <w:sz w:val="16"/>
                <w:szCs w:val="16"/>
              </w:rPr>
            </w:pPr>
            <w:r>
              <w:rPr>
                <w:b/>
                <w:sz w:val="16"/>
                <w:szCs w:val="16"/>
              </w:rPr>
              <w:t xml:space="preserve">Activity: Ensuring Multiple Opportunities to Achieve Learning Objectives: </w:t>
            </w:r>
            <w:r>
              <w:rPr>
                <w:sz w:val="16"/>
                <w:szCs w:val="16"/>
              </w:rPr>
              <w:t xml:space="preserve">Following up from the previous activity, have the participants complete this worksheet. </w:t>
            </w:r>
          </w:p>
          <w:p w14:paraId="07DF31B8" w14:textId="77777777" w:rsidR="00FC557D" w:rsidRDefault="00FC557D" w:rsidP="00303702">
            <w:pPr>
              <w:pStyle w:val="Normal1"/>
              <w:spacing w:after="120"/>
              <w:rPr>
                <w:sz w:val="16"/>
                <w:szCs w:val="16"/>
              </w:rPr>
            </w:pPr>
            <w:r>
              <w:rPr>
                <w:b/>
                <w:sz w:val="16"/>
                <w:szCs w:val="16"/>
              </w:rPr>
              <w:t xml:space="preserve">Activity: Gathering Data Through Assessment: </w:t>
            </w:r>
            <w:r>
              <w:rPr>
                <w:sz w:val="16"/>
                <w:szCs w:val="16"/>
              </w:rPr>
              <w:t xml:space="preserve">This activity is a good opportunity for small group work. </w:t>
            </w:r>
          </w:p>
          <w:p w14:paraId="52551E8D" w14:textId="77777777" w:rsidR="00FC557D" w:rsidRDefault="00FC557D" w:rsidP="00303702">
            <w:pPr>
              <w:pStyle w:val="Normal1"/>
              <w:spacing w:after="120"/>
              <w:rPr>
                <w:sz w:val="16"/>
                <w:szCs w:val="16"/>
              </w:rPr>
            </w:pPr>
            <w:r>
              <w:rPr>
                <w:b/>
                <w:sz w:val="16"/>
                <w:szCs w:val="16"/>
              </w:rPr>
              <w:t>Final Reflection:</w:t>
            </w:r>
            <w:r>
              <w:rPr>
                <w:sz w:val="16"/>
                <w:szCs w:val="16"/>
              </w:rPr>
              <w:t xml:space="preserve"> Students could simply write down their thoughts to this question, or a full-class discussion is appropriate. </w:t>
            </w:r>
          </w:p>
          <w:p w14:paraId="2681F286" w14:textId="77777777" w:rsidR="00501E22" w:rsidRDefault="00501E22" w:rsidP="00303702">
            <w:pPr>
              <w:pStyle w:val="Normal1"/>
              <w:spacing w:after="120"/>
              <w:rPr>
                <w:sz w:val="16"/>
                <w:szCs w:val="16"/>
              </w:rPr>
            </w:pPr>
          </w:p>
          <w:p w14:paraId="6241B65A" w14:textId="77777777" w:rsidR="00501E22" w:rsidRDefault="00501E22" w:rsidP="00303702">
            <w:pPr>
              <w:pStyle w:val="Normal1"/>
              <w:spacing w:after="120"/>
              <w:rPr>
                <w:sz w:val="16"/>
                <w:szCs w:val="16"/>
              </w:rPr>
            </w:pPr>
          </w:p>
          <w:p w14:paraId="6A6A986F" w14:textId="195CB4F4" w:rsidR="00501E22" w:rsidRPr="00FC557D" w:rsidRDefault="00501E22" w:rsidP="00303702">
            <w:pPr>
              <w:pStyle w:val="Normal1"/>
              <w:spacing w:after="120"/>
              <w:rPr>
                <w:sz w:val="16"/>
                <w:szCs w:val="16"/>
              </w:rPr>
            </w:pPr>
          </w:p>
        </w:tc>
        <w:tc>
          <w:tcPr>
            <w:tcW w:w="1256" w:type="dxa"/>
          </w:tcPr>
          <w:p w14:paraId="3C60260C" w14:textId="0910B058" w:rsidR="00656D7D" w:rsidRDefault="0006677F" w:rsidP="00303702">
            <w:pPr>
              <w:pStyle w:val="Normal1"/>
              <w:spacing w:after="120"/>
              <w:rPr>
                <w:sz w:val="16"/>
                <w:szCs w:val="16"/>
              </w:rPr>
            </w:pPr>
            <w:r>
              <w:rPr>
                <w:sz w:val="16"/>
                <w:szCs w:val="16"/>
              </w:rPr>
              <w:t>(5</w:t>
            </w:r>
            <w:r w:rsidR="00656D7D">
              <w:rPr>
                <w:sz w:val="16"/>
                <w:szCs w:val="16"/>
              </w:rPr>
              <w:t>)</w:t>
            </w:r>
          </w:p>
          <w:p w14:paraId="26FEDBE1" w14:textId="3EE464AE" w:rsidR="00656D7D" w:rsidRDefault="0006677F" w:rsidP="00303702">
            <w:pPr>
              <w:pStyle w:val="Normal1"/>
              <w:spacing w:after="120"/>
              <w:rPr>
                <w:sz w:val="16"/>
                <w:szCs w:val="16"/>
              </w:rPr>
            </w:pPr>
            <w:r>
              <w:rPr>
                <w:sz w:val="16"/>
                <w:szCs w:val="16"/>
              </w:rPr>
              <w:t>(6</w:t>
            </w:r>
            <w:r w:rsidR="00656D7D">
              <w:rPr>
                <w:sz w:val="16"/>
                <w:szCs w:val="16"/>
              </w:rPr>
              <w:t>)</w:t>
            </w:r>
          </w:p>
          <w:p w14:paraId="1A4613B1" w14:textId="597C0D6C" w:rsidR="00656D7D" w:rsidRDefault="0006677F" w:rsidP="00303702">
            <w:pPr>
              <w:pStyle w:val="Normal1"/>
              <w:spacing w:after="120"/>
              <w:rPr>
                <w:sz w:val="16"/>
                <w:szCs w:val="16"/>
              </w:rPr>
            </w:pPr>
            <w:r>
              <w:rPr>
                <w:sz w:val="16"/>
                <w:szCs w:val="16"/>
              </w:rPr>
              <w:t>(9</w:t>
            </w:r>
            <w:r w:rsidR="00656D7D">
              <w:rPr>
                <w:sz w:val="16"/>
                <w:szCs w:val="16"/>
              </w:rPr>
              <w:t>)</w:t>
            </w:r>
          </w:p>
          <w:p w14:paraId="6C31F59E" w14:textId="7B0D0D75" w:rsidR="00FC557D" w:rsidRDefault="0006677F" w:rsidP="00303702">
            <w:pPr>
              <w:pStyle w:val="Normal1"/>
              <w:spacing w:after="120"/>
              <w:rPr>
                <w:sz w:val="16"/>
                <w:szCs w:val="16"/>
              </w:rPr>
            </w:pPr>
            <w:r>
              <w:rPr>
                <w:sz w:val="16"/>
                <w:szCs w:val="16"/>
              </w:rPr>
              <w:t>(10</w:t>
            </w:r>
            <w:r w:rsidR="00FC557D">
              <w:rPr>
                <w:sz w:val="16"/>
                <w:szCs w:val="16"/>
              </w:rPr>
              <w:t>)</w:t>
            </w:r>
          </w:p>
          <w:p w14:paraId="1666CB52" w14:textId="567407E8" w:rsidR="00656D7D" w:rsidRDefault="00656D7D" w:rsidP="00303702">
            <w:pPr>
              <w:pStyle w:val="Normal1"/>
              <w:spacing w:after="120"/>
              <w:rPr>
                <w:sz w:val="16"/>
                <w:szCs w:val="16"/>
              </w:rPr>
            </w:pPr>
          </w:p>
        </w:tc>
      </w:tr>
      <w:tr w:rsidR="00EF639C" w14:paraId="4AD5D61F" w14:textId="77777777" w:rsidTr="00303702">
        <w:trPr>
          <w:trHeight w:val="311"/>
        </w:trPr>
        <w:tc>
          <w:tcPr>
            <w:tcW w:w="2023" w:type="dxa"/>
            <w:shd w:val="clear" w:color="auto" w:fill="FFFFFF"/>
          </w:tcPr>
          <w:p w14:paraId="17CED411" w14:textId="3A49855F" w:rsidR="00EF639C" w:rsidRDefault="00191D0D" w:rsidP="00303702">
            <w:pPr>
              <w:pStyle w:val="Normal1"/>
              <w:spacing w:after="120"/>
              <w:rPr>
                <w:b/>
                <w:sz w:val="20"/>
                <w:szCs w:val="20"/>
              </w:rPr>
            </w:pPr>
            <w:r>
              <w:rPr>
                <w:b/>
                <w:sz w:val="20"/>
                <w:szCs w:val="20"/>
              </w:rPr>
              <w:lastRenderedPageBreak/>
              <w:t xml:space="preserve">How is Assessment Related to Evaluation </w:t>
            </w:r>
          </w:p>
        </w:tc>
        <w:tc>
          <w:tcPr>
            <w:tcW w:w="5541" w:type="dxa"/>
            <w:tcBorders>
              <w:top w:val="single" w:sz="4" w:space="0" w:color="auto"/>
            </w:tcBorders>
            <w:shd w:val="clear" w:color="auto" w:fill="FFFFFF"/>
          </w:tcPr>
          <w:p w14:paraId="044E81BE" w14:textId="77777777" w:rsidR="00EF639C" w:rsidRDefault="00EF639C" w:rsidP="00303702">
            <w:pPr>
              <w:pStyle w:val="Normal1"/>
              <w:spacing w:after="0" w:line="240" w:lineRule="auto"/>
              <w:rPr>
                <w:sz w:val="16"/>
                <w:szCs w:val="16"/>
              </w:rPr>
            </w:pPr>
            <w:r>
              <w:rPr>
                <w:sz w:val="16"/>
                <w:szCs w:val="16"/>
              </w:rPr>
              <w:t xml:space="preserve"> </w:t>
            </w:r>
            <w:r w:rsidR="000511DA">
              <w:rPr>
                <w:b/>
                <w:sz w:val="16"/>
                <w:szCs w:val="16"/>
              </w:rPr>
              <w:t xml:space="preserve">Warm Up Activity: </w:t>
            </w:r>
            <w:r w:rsidR="000511DA">
              <w:rPr>
                <w:sz w:val="16"/>
                <w:szCs w:val="16"/>
              </w:rPr>
              <w:t xml:space="preserve"> Identify the assessment and evaluations in the activity. </w:t>
            </w:r>
          </w:p>
          <w:p w14:paraId="52D3F604" w14:textId="77777777" w:rsidR="00501E22" w:rsidRDefault="00501E22" w:rsidP="00303702">
            <w:pPr>
              <w:pStyle w:val="Normal1"/>
              <w:spacing w:after="0" w:line="240" w:lineRule="auto"/>
              <w:rPr>
                <w:sz w:val="16"/>
                <w:szCs w:val="16"/>
              </w:rPr>
            </w:pPr>
          </w:p>
          <w:p w14:paraId="190087C9" w14:textId="77777777" w:rsidR="00501E22" w:rsidRDefault="00501E22" w:rsidP="00303702">
            <w:pPr>
              <w:pStyle w:val="Normal1"/>
              <w:spacing w:after="0" w:line="240" w:lineRule="auto"/>
              <w:rPr>
                <w:sz w:val="16"/>
                <w:szCs w:val="16"/>
              </w:rPr>
            </w:pPr>
            <w:r>
              <w:rPr>
                <w:b/>
                <w:sz w:val="16"/>
                <w:szCs w:val="16"/>
              </w:rPr>
              <w:t xml:space="preserve">Activity: Defining Features Matrix: </w:t>
            </w:r>
            <w:r>
              <w:rPr>
                <w:sz w:val="16"/>
                <w:szCs w:val="16"/>
              </w:rPr>
              <w:t xml:space="preserve">Fill out the matrix before you look at the answer key and see if your answers match up. </w:t>
            </w:r>
          </w:p>
          <w:p w14:paraId="0499ACE9" w14:textId="77777777" w:rsidR="00957089" w:rsidRDefault="00957089" w:rsidP="00303702">
            <w:pPr>
              <w:pStyle w:val="Normal1"/>
              <w:spacing w:after="0" w:line="240" w:lineRule="auto"/>
              <w:rPr>
                <w:sz w:val="16"/>
                <w:szCs w:val="16"/>
              </w:rPr>
            </w:pPr>
          </w:p>
          <w:p w14:paraId="495A7551" w14:textId="77777777" w:rsidR="00957089" w:rsidRDefault="00957089" w:rsidP="00303702">
            <w:pPr>
              <w:pStyle w:val="Normal1"/>
              <w:spacing w:after="0" w:line="240" w:lineRule="auto"/>
              <w:rPr>
                <w:sz w:val="16"/>
                <w:szCs w:val="16"/>
              </w:rPr>
            </w:pPr>
            <w:r>
              <w:rPr>
                <w:b/>
                <w:sz w:val="16"/>
                <w:szCs w:val="16"/>
              </w:rPr>
              <w:t xml:space="preserve">Activity: Reviewing Your Systematic Approach: </w:t>
            </w:r>
            <w:r>
              <w:rPr>
                <w:sz w:val="16"/>
                <w:szCs w:val="16"/>
              </w:rPr>
              <w:t xml:space="preserve"> Please complete the worksheet and identify if you feel your institution is missing any steps in the process. </w:t>
            </w:r>
          </w:p>
          <w:p w14:paraId="2E5384DC" w14:textId="77777777" w:rsidR="0003373D" w:rsidRDefault="0003373D" w:rsidP="00303702">
            <w:pPr>
              <w:pStyle w:val="Normal1"/>
              <w:spacing w:after="0" w:line="240" w:lineRule="auto"/>
              <w:rPr>
                <w:sz w:val="16"/>
                <w:szCs w:val="16"/>
              </w:rPr>
            </w:pPr>
          </w:p>
          <w:p w14:paraId="74AA5F13" w14:textId="4A8B4AA4" w:rsidR="0003373D" w:rsidRPr="0003373D" w:rsidRDefault="0003373D" w:rsidP="00303702">
            <w:pPr>
              <w:pStyle w:val="Normal1"/>
              <w:spacing w:after="0" w:line="240" w:lineRule="auto"/>
              <w:rPr>
                <w:sz w:val="16"/>
                <w:szCs w:val="16"/>
              </w:rPr>
            </w:pPr>
            <w:r>
              <w:rPr>
                <w:b/>
                <w:sz w:val="16"/>
                <w:szCs w:val="16"/>
              </w:rPr>
              <w:t xml:space="preserve">Final Reflection: </w:t>
            </w:r>
            <w:r>
              <w:rPr>
                <w:sz w:val="16"/>
                <w:szCs w:val="16"/>
              </w:rPr>
              <w:t xml:space="preserve">Fill out the worksheet; can you identify any areas that could be addressed at your organization? </w:t>
            </w:r>
          </w:p>
        </w:tc>
        <w:tc>
          <w:tcPr>
            <w:tcW w:w="4719" w:type="dxa"/>
          </w:tcPr>
          <w:p w14:paraId="470E4B82" w14:textId="02A0CD95" w:rsidR="00EF639C" w:rsidRDefault="000511DA" w:rsidP="00303702">
            <w:pPr>
              <w:pStyle w:val="Normal1"/>
              <w:spacing w:after="120"/>
              <w:rPr>
                <w:sz w:val="16"/>
                <w:szCs w:val="16"/>
              </w:rPr>
            </w:pPr>
            <w:r>
              <w:rPr>
                <w:b/>
                <w:sz w:val="16"/>
                <w:szCs w:val="16"/>
              </w:rPr>
              <w:t xml:space="preserve">Warm Up Activity: </w:t>
            </w:r>
            <w:r>
              <w:rPr>
                <w:sz w:val="16"/>
                <w:szCs w:val="16"/>
              </w:rPr>
              <w:t xml:space="preserve">Have the participants complete this short activity individually. </w:t>
            </w:r>
          </w:p>
          <w:p w14:paraId="0A268576" w14:textId="2B78BF71" w:rsidR="000511DA" w:rsidRDefault="00501E22" w:rsidP="00303702">
            <w:pPr>
              <w:pStyle w:val="Normal1"/>
              <w:spacing w:after="120"/>
              <w:rPr>
                <w:sz w:val="16"/>
                <w:szCs w:val="16"/>
              </w:rPr>
            </w:pPr>
            <w:r>
              <w:rPr>
                <w:b/>
                <w:sz w:val="16"/>
                <w:szCs w:val="16"/>
              </w:rPr>
              <w:t>Activity: Defining Features Matrix:</w:t>
            </w:r>
            <w:r>
              <w:rPr>
                <w:sz w:val="16"/>
                <w:szCs w:val="16"/>
              </w:rPr>
              <w:t xml:space="preserve"> Have the participants complete this short activity, then go over the answers from the answer key with them and see if there is agreement. </w:t>
            </w:r>
          </w:p>
          <w:p w14:paraId="43E7D443" w14:textId="7A5E917E" w:rsidR="00501E22" w:rsidRDefault="00501E22" w:rsidP="00303702">
            <w:pPr>
              <w:pStyle w:val="Normal1"/>
              <w:spacing w:after="120"/>
              <w:rPr>
                <w:sz w:val="16"/>
                <w:szCs w:val="16"/>
              </w:rPr>
            </w:pPr>
            <w:r>
              <w:rPr>
                <w:b/>
                <w:sz w:val="16"/>
                <w:szCs w:val="16"/>
              </w:rPr>
              <w:t xml:space="preserve">Activity: Reviewing Your Systematic Approach: </w:t>
            </w:r>
            <w:r>
              <w:rPr>
                <w:sz w:val="16"/>
                <w:szCs w:val="16"/>
              </w:rPr>
              <w:t xml:space="preserve"> </w:t>
            </w:r>
            <w:r w:rsidR="00957089">
              <w:rPr>
                <w:sz w:val="16"/>
                <w:szCs w:val="16"/>
              </w:rPr>
              <w:t xml:space="preserve">Have the participants fill out this worksheet individually. If this is being completed for faculty and staff from one institution, the results could be really interesting. </w:t>
            </w:r>
          </w:p>
          <w:p w14:paraId="3C46F029" w14:textId="0AC0C9BA" w:rsidR="00EF639C" w:rsidRDefault="0003373D" w:rsidP="00303702">
            <w:pPr>
              <w:pStyle w:val="Normal1"/>
              <w:spacing w:after="120"/>
              <w:rPr>
                <w:sz w:val="16"/>
                <w:szCs w:val="16"/>
              </w:rPr>
            </w:pPr>
            <w:r>
              <w:rPr>
                <w:b/>
                <w:sz w:val="16"/>
                <w:szCs w:val="16"/>
              </w:rPr>
              <w:t xml:space="preserve">Final Reflection: </w:t>
            </w:r>
            <w:r>
              <w:rPr>
                <w:sz w:val="16"/>
                <w:szCs w:val="16"/>
              </w:rPr>
              <w:t xml:space="preserve">Have the participants fill out the worksheet, and discuss the findings with the larger group. </w:t>
            </w:r>
          </w:p>
        </w:tc>
        <w:tc>
          <w:tcPr>
            <w:tcW w:w="1256" w:type="dxa"/>
          </w:tcPr>
          <w:p w14:paraId="08782D9D" w14:textId="4ED185FF" w:rsidR="00EF639C" w:rsidRDefault="0006677F" w:rsidP="00EF639C">
            <w:pPr>
              <w:pStyle w:val="Normal1"/>
              <w:spacing w:after="120"/>
              <w:rPr>
                <w:sz w:val="16"/>
                <w:szCs w:val="16"/>
              </w:rPr>
            </w:pPr>
            <w:r>
              <w:rPr>
                <w:sz w:val="16"/>
                <w:szCs w:val="16"/>
              </w:rPr>
              <w:t>(6</w:t>
            </w:r>
            <w:r w:rsidR="000511DA">
              <w:rPr>
                <w:sz w:val="16"/>
                <w:szCs w:val="16"/>
              </w:rPr>
              <w:t>)</w:t>
            </w:r>
          </w:p>
          <w:p w14:paraId="65871CE5" w14:textId="5EB86BBD" w:rsidR="000511DA" w:rsidRPr="000511DA" w:rsidRDefault="0006677F" w:rsidP="00EF639C">
            <w:pPr>
              <w:pStyle w:val="Normal1"/>
              <w:spacing w:after="120"/>
              <w:rPr>
                <w:sz w:val="16"/>
                <w:szCs w:val="16"/>
              </w:rPr>
            </w:pPr>
            <w:r>
              <w:rPr>
                <w:sz w:val="16"/>
                <w:szCs w:val="16"/>
              </w:rPr>
              <w:t>(9</w:t>
            </w:r>
            <w:r w:rsidR="000511DA">
              <w:rPr>
                <w:sz w:val="16"/>
                <w:szCs w:val="16"/>
              </w:rPr>
              <w:t>)</w:t>
            </w:r>
          </w:p>
          <w:p w14:paraId="057A95EA" w14:textId="1C15C8B0" w:rsidR="00EF639C" w:rsidRDefault="00EF639C" w:rsidP="00303702">
            <w:pPr>
              <w:pStyle w:val="Normal1"/>
              <w:spacing w:after="120"/>
              <w:rPr>
                <w:i/>
                <w:sz w:val="16"/>
                <w:szCs w:val="16"/>
              </w:rPr>
            </w:pPr>
          </w:p>
        </w:tc>
      </w:tr>
      <w:tr w:rsidR="00EF639C" w14:paraId="496CE803" w14:textId="77777777" w:rsidTr="00303702">
        <w:trPr>
          <w:trHeight w:val="1034"/>
        </w:trPr>
        <w:tc>
          <w:tcPr>
            <w:tcW w:w="2023" w:type="dxa"/>
            <w:shd w:val="clear" w:color="auto" w:fill="FFFFFF"/>
          </w:tcPr>
          <w:p w14:paraId="0884523C" w14:textId="2107AA7B" w:rsidR="00EF639C" w:rsidRPr="0003373D" w:rsidRDefault="0003373D" w:rsidP="00303702">
            <w:pPr>
              <w:pStyle w:val="Normal1"/>
              <w:spacing w:after="120"/>
              <w:rPr>
                <w:b/>
                <w:sz w:val="20"/>
                <w:szCs w:val="20"/>
              </w:rPr>
            </w:pPr>
            <w:r>
              <w:rPr>
                <w:b/>
                <w:sz w:val="20"/>
                <w:szCs w:val="20"/>
              </w:rPr>
              <w:t xml:space="preserve">What Basic Assessment Terminology Do I Need to Know? </w:t>
            </w:r>
          </w:p>
        </w:tc>
        <w:tc>
          <w:tcPr>
            <w:tcW w:w="5541" w:type="dxa"/>
            <w:shd w:val="clear" w:color="auto" w:fill="FFFFFF"/>
          </w:tcPr>
          <w:p w14:paraId="0A7606DC" w14:textId="0AD58EEC" w:rsidR="00C27B77" w:rsidRDefault="00C27B77" w:rsidP="00C27B77">
            <w:pPr>
              <w:pStyle w:val="Normal1"/>
              <w:spacing w:after="0" w:line="240" w:lineRule="auto"/>
              <w:rPr>
                <w:sz w:val="16"/>
                <w:szCs w:val="16"/>
              </w:rPr>
            </w:pPr>
            <w:r>
              <w:rPr>
                <w:b/>
                <w:sz w:val="16"/>
                <w:szCs w:val="16"/>
              </w:rPr>
              <w:t xml:space="preserve">Warm Up Activity: </w:t>
            </w:r>
            <w:r>
              <w:rPr>
                <w:sz w:val="16"/>
                <w:szCs w:val="16"/>
              </w:rPr>
              <w:t xml:space="preserve"> a quick, 30-second activity. </w:t>
            </w:r>
          </w:p>
          <w:p w14:paraId="3DD8A75C" w14:textId="77777777" w:rsidR="00C27B77" w:rsidRDefault="00C27B77" w:rsidP="00C27B77">
            <w:pPr>
              <w:pStyle w:val="Normal1"/>
              <w:spacing w:after="0" w:line="240" w:lineRule="auto"/>
              <w:rPr>
                <w:b/>
                <w:sz w:val="16"/>
                <w:szCs w:val="16"/>
              </w:rPr>
            </w:pPr>
          </w:p>
          <w:p w14:paraId="46F40302" w14:textId="273AEFD0" w:rsidR="00C27B77" w:rsidRDefault="00C27B77" w:rsidP="00C27B77">
            <w:pPr>
              <w:pStyle w:val="Normal1"/>
              <w:spacing w:after="0" w:line="240" w:lineRule="auto"/>
              <w:rPr>
                <w:sz w:val="16"/>
                <w:szCs w:val="16"/>
              </w:rPr>
            </w:pPr>
            <w:r>
              <w:rPr>
                <w:b/>
                <w:sz w:val="16"/>
                <w:szCs w:val="16"/>
              </w:rPr>
              <w:t xml:space="preserve">Activity: Important Terminology in Use: </w:t>
            </w:r>
            <w:r>
              <w:rPr>
                <w:sz w:val="16"/>
                <w:szCs w:val="16"/>
              </w:rPr>
              <w:t xml:space="preserve">Have the glossary from the last section available. </w:t>
            </w:r>
          </w:p>
          <w:p w14:paraId="72E7233A" w14:textId="77777777" w:rsidR="00C27B77" w:rsidRDefault="00C27B77" w:rsidP="00C27B77">
            <w:pPr>
              <w:pStyle w:val="Normal1"/>
              <w:spacing w:after="0" w:line="240" w:lineRule="auto"/>
              <w:rPr>
                <w:sz w:val="16"/>
                <w:szCs w:val="16"/>
              </w:rPr>
            </w:pPr>
          </w:p>
          <w:p w14:paraId="283F4F8C" w14:textId="651FBDC6" w:rsidR="00C27B77" w:rsidRPr="00C27B77" w:rsidRDefault="00C27B77" w:rsidP="00C27B77">
            <w:pPr>
              <w:pStyle w:val="Normal1"/>
              <w:spacing w:after="0" w:line="240" w:lineRule="auto"/>
              <w:rPr>
                <w:sz w:val="16"/>
                <w:szCs w:val="16"/>
              </w:rPr>
            </w:pPr>
            <w:r>
              <w:rPr>
                <w:b/>
                <w:sz w:val="16"/>
                <w:szCs w:val="16"/>
              </w:rPr>
              <w:t xml:space="preserve">Final Reflection: </w:t>
            </w:r>
            <w:r w:rsidR="007932C2">
              <w:rPr>
                <w:sz w:val="16"/>
                <w:szCs w:val="16"/>
              </w:rPr>
              <w:t>Answer</w:t>
            </w:r>
            <w:r>
              <w:rPr>
                <w:sz w:val="16"/>
                <w:szCs w:val="16"/>
              </w:rPr>
              <w:t xml:space="preserve"> the </w:t>
            </w:r>
            <w:r w:rsidR="007932C2">
              <w:rPr>
                <w:sz w:val="16"/>
                <w:szCs w:val="16"/>
              </w:rPr>
              <w:t xml:space="preserve">five questions provided. If you are working alone, think about how others may interpret the meanings without this program. Did the sub module improve your understanding? </w:t>
            </w:r>
          </w:p>
          <w:p w14:paraId="6F88273E" w14:textId="77777777" w:rsidR="00EF639C" w:rsidRDefault="00EF639C" w:rsidP="00EF639C">
            <w:pPr>
              <w:pStyle w:val="Normal1"/>
              <w:spacing w:after="0" w:line="240" w:lineRule="auto"/>
              <w:rPr>
                <w:b/>
                <w:color w:val="4F81BD"/>
                <w:sz w:val="16"/>
                <w:szCs w:val="16"/>
              </w:rPr>
            </w:pPr>
          </w:p>
          <w:p w14:paraId="555670B4" w14:textId="77777777" w:rsidR="00B53366" w:rsidRDefault="00B53366" w:rsidP="00EF639C">
            <w:pPr>
              <w:pStyle w:val="Normal1"/>
              <w:spacing w:after="0" w:line="240" w:lineRule="auto"/>
              <w:rPr>
                <w:b/>
                <w:color w:val="4F81BD"/>
                <w:sz w:val="16"/>
                <w:szCs w:val="16"/>
              </w:rPr>
            </w:pPr>
          </w:p>
          <w:p w14:paraId="702E9AE8" w14:textId="77777777" w:rsidR="00B53366" w:rsidRDefault="00B53366" w:rsidP="00EF639C">
            <w:pPr>
              <w:pStyle w:val="Normal1"/>
              <w:spacing w:after="0" w:line="240" w:lineRule="auto"/>
              <w:rPr>
                <w:b/>
                <w:color w:val="4F81BD"/>
                <w:sz w:val="16"/>
                <w:szCs w:val="16"/>
              </w:rPr>
            </w:pPr>
          </w:p>
          <w:p w14:paraId="46F9973D" w14:textId="77777777" w:rsidR="00B53366" w:rsidRDefault="00B53366" w:rsidP="00EF639C">
            <w:pPr>
              <w:pStyle w:val="Normal1"/>
              <w:spacing w:after="0" w:line="240" w:lineRule="auto"/>
              <w:rPr>
                <w:b/>
                <w:color w:val="4F81BD"/>
                <w:sz w:val="16"/>
                <w:szCs w:val="16"/>
              </w:rPr>
            </w:pPr>
          </w:p>
          <w:p w14:paraId="702BDACB" w14:textId="77777777" w:rsidR="00B53366" w:rsidRDefault="00B53366" w:rsidP="00EF639C">
            <w:pPr>
              <w:pStyle w:val="Normal1"/>
              <w:spacing w:after="0" w:line="240" w:lineRule="auto"/>
              <w:rPr>
                <w:b/>
                <w:color w:val="4F81BD"/>
                <w:sz w:val="16"/>
                <w:szCs w:val="16"/>
              </w:rPr>
            </w:pPr>
          </w:p>
          <w:p w14:paraId="5D75A391" w14:textId="77777777" w:rsidR="00B53366" w:rsidRDefault="00B53366" w:rsidP="00EF639C">
            <w:pPr>
              <w:pStyle w:val="Normal1"/>
              <w:spacing w:after="0" w:line="240" w:lineRule="auto"/>
              <w:rPr>
                <w:b/>
                <w:color w:val="4F81BD"/>
                <w:sz w:val="16"/>
                <w:szCs w:val="16"/>
              </w:rPr>
            </w:pPr>
          </w:p>
          <w:p w14:paraId="0510DB67" w14:textId="77777777" w:rsidR="00B53366" w:rsidRDefault="00B53366" w:rsidP="00EF639C">
            <w:pPr>
              <w:pStyle w:val="Normal1"/>
              <w:spacing w:after="0" w:line="240" w:lineRule="auto"/>
              <w:rPr>
                <w:b/>
                <w:color w:val="4F81BD"/>
                <w:sz w:val="16"/>
                <w:szCs w:val="16"/>
              </w:rPr>
            </w:pPr>
          </w:p>
          <w:p w14:paraId="72BDBD35" w14:textId="77777777" w:rsidR="00B53366" w:rsidRDefault="00B53366" w:rsidP="00EF639C">
            <w:pPr>
              <w:pStyle w:val="Normal1"/>
              <w:spacing w:after="0" w:line="240" w:lineRule="auto"/>
              <w:rPr>
                <w:b/>
                <w:color w:val="4F81BD"/>
                <w:sz w:val="16"/>
                <w:szCs w:val="16"/>
              </w:rPr>
            </w:pPr>
          </w:p>
          <w:p w14:paraId="74107C55" w14:textId="77777777" w:rsidR="00B53366" w:rsidRDefault="00B53366" w:rsidP="00EF639C">
            <w:pPr>
              <w:pStyle w:val="Normal1"/>
              <w:spacing w:after="0" w:line="240" w:lineRule="auto"/>
              <w:rPr>
                <w:b/>
                <w:color w:val="4F81BD"/>
                <w:sz w:val="16"/>
                <w:szCs w:val="16"/>
              </w:rPr>
            </w:pPr>
          </w:p>
          <w:p w14:paraId="377EC03E" w14:textId="77777777" w:rsidR="00B53366" w:rsidRDefault="00B53366" w:rsidP="00EF639C">
            <w:pPr>
              <w:pStyle w:val="Normal1"/>
              <w:spacing w:after="0" w:line="240" w:lineRule="auto"/>
              <w:rPr>
                <w:b/>
                <w:color w:val="4F81BD"/>
                <w:sz w:val="16"/>
                <w:szCs w:val="16"/>
              </w:rPr>
            </w:pPr>
          </w:p>
          <w:p w14:paraId="14A1CBA4" w14:textId="77777777" w:rsidR="00B53366" w:rsidRDefault="00B53366" w:rsidP="00EF639C">
            <w:pPr>
              <w:pStyle w:val="Normal1"/>
              <w:spacing w:after="0" w:line="240" w:lineRule="auto"/>
              <w:rPr>
                <w:b/>
                <w:color w:val="4F81BD"/>
                <w:sz w:val="16"/>
                <w:szCs w:val="16"/>
              </w:rPr>
            </w:pPr>
          </w:p>
          <w:p w14:paraId="1E0E0023" w14:textId="77777777" w:rsidR="00B53366" w:rsidRDefault="00B53366" w:rsidP="00EF639C">
            <w:pPr>
              <w:pStyle w:val="Normal1"/>
              <w:spacing w:after="0" w:line="240" w:lineRule="auto"/>
              <w:rPr>
                <w:b/>
                <w:color w:val="4F81BD"/>
                <w:sz w:val="16"/>
                <w:szCs w:val="16"/>
              </w:rPr>
            </w:pPr>
          </w:p>
          <w:p w14:paraId="1A2802FA" w14:textId="77777777" w:rsidR="00B53366" w:rsidRDefault="00B53366" w:rsidP="00EF639C">
            <w:pPr>
              <w:pStyle w:val="Normal1"/>
              <w:spacing w:after="0" w:line="240" w:lineRule="auto"/>
              <w:rPr>
                <w:b/>
                <w:color w:val="4F81BD"/>
                <w:sz w:val="16"/>
                <w:szCs w:val="16"/>
              </w:rPr>
            </w:pPr>
          </w:p>
          <w:p w14:paraId="0C06F682" w14:textId="77777777" w:rsidR="00B53366" w:rsidRDefault="00B53366" w:rsidP="00EF639C">
            <w:pPr>
              <w:pStyle w:val="Normal1"/>
              <w:spacing w:after="0" w:line="240" w:lineRule="auto"/>
              <w:rPr>
                <w:b/>
                <w:color w:val="4F81BD"/>
                <w:sz w:val="16"/>
                <w:szCs w:val="16"/>
              </w:rPr>
            </w:pPr>
          </w:p>
          <w:p w14:paraId="57537BA5" w14:textId="77777777" w:rsidR="00B53366" w:rsidRDefault="00B53366" w:rsidP="00EF639C">
            <w:pPr>
              <w:pStyle w:val="Normal1"/>
              <w:spacing w:after="0" w:line="240" w:lineRule="auto"/>
              <w:rPr>
                <w:b/>
                <w:color w:val="4F81BD"/>
                <w:sz w:val="16"/>
                <w:szCs w:val="16"/>
              </w:rPr>
            </w:pPr>
          </w:p>
        </w:tc>
        <w:tc>
          <w:tcPr>
            <w:tcW w:w="4719" w:type="dxa"/>
          </w:tcPr>
          <w:p w14:paraId="38BB5D75" w14:textId="5382B46B" w:rsidR="00EF639C" w:rsidRDefault="0003373D" w:rsidP="00303702">
            <w:pPr>
              <w:pStyle w:val="Normal1"/>
              <w:spacing w:after="0" w:line="240" w:lineRule="auto"/>
              <w:rPr>
                <w:sz w:val="16"/>
                <w:szCs w:val="16"/>
              </w:rPr>
            </w:pPr>
            <w:r>
              <w:rPr>
                <w:b/>
                <w:sz w:val="16"/>
                <w:szCs w:val="16"/>
              </w:rPr>
              <w:t xml:space="preserve">Warm Up Activity: </w:t>
            </w:r>
            <w:r w:rsidR="00C27B77">
              <w:rPr>
                <w:sz w:val="16"/>
                <w:szCs w:val="16"/>
              </w:rPr>
              <w:t xml:space="preserve"> a quick, individual, 30-second activity. </w:t>
            </w:r>
          </w:p>
          <w:p w14:paraId="6E74617C" w14:textId="77777777" w:rsidR="00C27B77" w:rsidRDefault="00C27B77" w:rsidP="00303702">
            <w:pPr>
              <w:pStyle w:val="Normal1"/>
              <w:spacing w:after="0" w:line="240" w:lineRule="auto"/>
              <w:rPr>
                <w:b/>
                <w:sz w:val="16"/>
                <w:szCs w:val="16"/>
              </w:rPr>
            </w:pPr>
          </w:p>
          <w:p w14:paraId="01CCC6B7" w14:textId="5A5D78AE" w:rsidR="00C27B77" w:rsidRPr="00C27B77" w:rsidRDefault="00C27B77" w:rsidP="00303702">
            <w:pPr>
              <w:pStyle w:val="Normal1"/>
              <w:spacing w:after="0" w:line="240" w:lineRule="auto"/>
              <w:rPr>
                <w:sz w:val="16"/>
                <w:szCs w:val="16"/>
              </w:rPr>
            </w:pPr>
            <w:r>
              <w:rPr>
                <w:b/>
                <w:sz w:val="16"/>
                <w:szCs w:val="16"/>
              </w:rPr>
              <w:t>Are You Confused by Assessment Jargon:</w:t>
            </w:r>
            <w:r>
              <w:rPr>
                <w:sz w:val="16"/>
                <w:szCs w:val="16"/>
              </w:rPr>
              <w:t xml:space="preserve"> There is a glossary of terms provided for you. These should be available for the participants to use in the following activity as well. </w:t>
            </w:r>
          </w:p>
          <w:p w14:paraId="585C33A9" w14:textId="77777777" w:rsidR="00C27B77" w:rsidRDefault="00C27B77" w:rsidP="00303702">
            <w:pPr>
              <w:pStyle w:val="Normal1"/>
              <w:spacing w:after="0" w:line="240" w:lineRule="auto"/>
              <w:rPr>
                <w:sz w:val="16"/>
                <w:szCs w:val="16"/>
              </w:rPr>
            </w:pPr>
          </w:p>
          <w:p w14:paraId="6436B3EF" w14:textId="16153737" w:rsidR="00C27B77" w:rsidRDefault="00C27B77" w:rsidP="00303702">
            <w:pPr>
              <w:pStyle w:val="Normal1"/>
              <w:spacing w:after="0" w:line="240" w:lineRule="auto"/>
              <w:rPr>
                <w:sz w:val="16"/>
                <w:szCs w:val="16"/>
              </w:rPr>
            </w:pPr>
            <w:r>
              <w:rPr>
                <w:b/>
                <w:sz w:val="16"/>
                <w:szCs w:val="16"/>
              </w:rPr>
              <w:t xml:space="preserve">Activity: Important Terminology in Use: </w:t>
            </w:r>
            <w:r>
              <w:rPr>
                <w:sz w:val="16"/>
                <w:szCs w:val="16"/>
              </w:rPr>
              <w:t xml:space="preserve"> This activity would be a good opportunity to active discussion with the participants as a large group.  Have the Assessment Jargon glossary available. </w:t>
            </w:r>
          </w:p>
          <w:p w14:paraId="1B0EBCD5" w14:textId="77777777" w:rsidR="00C27B77" w:rsidRDefault="00C27B77" w:rsidP="00303702">
            <w:pPr>
              <w:pStyle w:val="Normal1"/>
              <w:spacing w:after="0" w:line="240" w:lineRule="auto"/>
              <w:rPr>
                <w:sz w:val="16"/>
                <w:szCs w:val="16"/>
              </w:rPr>
            </w:pPr>
          </w:p>
          <w:p w14:paraId="1F6EE8AF" w14:textId="73C8A176" w:rsidR="00C27B77" w:rsidRPr="00C27B77" w:rsidRDefault="00C27B77" w:rsidP="00303702">
            <w:pPr>
              <w:pStyle w:val="Normal1"/>
              <w:spacing w:after="0" w:line="240" w:lineRule="auto"/>
              <w:rPr>
                <w:sz w:val="16"/>
                <w:szCs w:val="16"/>
              </w:rPr>
            </w:pPr>
            <w:r>
              <w:rPr>
                <w:b/>
                <w:sz w:val="16"/>
                <w:szCs w:val="16"/>
              </w:rPr>
              <w:t xml:space="preserve">Final Reflection: </w:t>
            </w:r>
            <w:r>
              <w:rPr>
                <w:sz w:val="16"/>
                <w:szCs w:val="16"/>
              </w:rPr>
              <w:t xml:space="preserve">Have the participants complete the questions individually. Depending on your time allowances, a brief discussion afterward may be helpful. </w:t>
            </w:r>
          </w:p>
          <w:p w14:paraId="06FD164B" w14:textId="77777777" w:rsidR="00EF639C" w:rsidRDefault="00EF639C" w:rsidP="00303702">
            <w:pPr>
              <w:pStyle w:val="Normal1"/>
              <w:spacing w:after="0" w:line="240" w:lineRule="auto"/>
              <w:rPr>
                <w:sz w:val="16"/>
                <w:szCs w:val="16"/>
              </w:rPr>
            </w:pPr>
          </w:p>
          <w:p w14:paraId="364CE4FB" w14:textId="77777777" w:rsidR="00EF639C" w:rsidRDefault="00EF639C" w:rsidP="00303702">
            <w:pPr>
              <w:pStyle w:val="Normal1"/>
              <w:spacing w:after="0" w:line="240" w:lineRule="auto"/>
              <w:rPr>
                <w:sz w:val="16"/>
                <w:szCs w:val="16"/>
              </w:rPr>
            </w:pPr>
          </w:p>
          <w:p w14:paraId="3EF951B1" w14:textId="77777777" w:rsidR="00EF639C" w:rsidRDefault="00EF639C" w:rsidP="00303702">
            <w:pPr>
              <w:pStyle w:val="Normal1"/>
              <w:spacing w:after="0" w:line="240" w:lineRule="auto"/>
              <w:rPr>
                <w:sz w:val="16"/>
                <w:szCs w:val="16"/>
              </w:rPr>
            </w:pPr>
          </w:p>
          <w:p w14:paraId="7DBFCB57" w14:textId="77777777" w:rsidR="00EF639C" w:rsidRDefault="00EF639C" w:rsidP="00303702">
            <w:pPr>
              <w:pStyle w:val="Normal1"/>
              <w:spacing w:after="0" w:line="240" w:lineRule="auto"/>
              <w:rPr>
                <w:sz w:val="16"/>
                <w:szCs w:val="16"/>
              </w:rPr>
            </w:pPr>
          </w:p>
          <w:p w14:paraId="41E8B2DB" w14:textId="77777777" w:rsidR="00EF639C" w:rsidRDefault="00EF639C" w:rsidP="00303702">
            <w:pPr>
              <w:pStyle w:val="Normal1"/>
              <w:spacing w:after="0" w:line="240" w:lineRule="auto"/>
              <w:rPr>
                <w:sz w:val="16"/>
                <w:szCs w:val="16"/>
              </w:rPr>
            </w:pPr>
          </w:p>
          <w:p w14:paraId="172244EB" w14:textId="77777777" w:rsidR="00EF639C" w:rsidRDefault="00EF639C" w:rsidP="00303702">
            <w:pPr>
              <w:pStyle w:val="Normal1"/>
              <w:spacing w:after="0" w:line="240" w:lineRule="auto"/>
              <w:rPr>
                <w:sz w:val="16"/>
                <w:szCs w:val="16"/>
              </w:rPr>
            </w:pPr>
          </w:p>
        </w:tc>
        <w:tc>
          <w:tcPr>
            <w:tcW w:w="1256" w:type="dxa"/>
          </w:tcPr>
          <w:p w14:paraId="1D91AF94" w14:textId="4BE2CD47" w:rsidR="00EF639C" w:rsidRDefault="0006677F" w:rsidP="00926B3C">
            <w:pPr>
              <w:pStyle w:val="Normal1"/>
              <w:spacing w:after="0" w:line="240" w:lineRule="auto"/>
              <w:ind w:left="360" w:hanging="468"/>
              <w:rPr>
                <w:sz w:val="16"/>
                <w:szCs w:val="16"/>
              </w:rPr>
            </w:pPr>
            <w:r>
              <w:rPr>
                <w:sz w:val="16"/>
                <w:szCs w:val="16"/>
              </w:rPr>
              <w:t xml:space="preserve">   (1</w:t>
            </w:r>
            <w:r w:rsidR="00926B3C">
              <w:rPr>
                <w:sz w:val="16"/>
                <w:szCs w:val="16"/>
              </w:rPr>
              <w:t>)</w:t>
            </w:r>
          </w:p>
          <w:p w14:paraId="7A2AA6CA" w14:textId="77777777" w:rsidR="00926B3C" w:rsidRDefault="00926B3C" w:rsidP="00926B3C">
            <w:pPr>
              <w:pStyle w:val="Normal1"/>
              <w:spacing w:after="0" w:line="240" w:lineRule="auto"/>
              <w:ind w:left="360" w:hanging="378"/>
              <w:rPr>
                <w:sz w:val="16"/>
                <w:szCs w:val="16"/>
              </w:rPr>
            </w:pPr>
          </w:p>
          <w:p w14:paraId="2515D66B" w14:textId="7419B49F" w:rsidR="00926B3C" w:rsidRDefault="0006677F" w:rsidP="00926B3C">
            <w:pPr>
              <w:pStyle w:val="Normal1"/>
              <w:spacing w:after="0" w:line="240" w:lineRule="auto"/>
              <w:ind w:left="360" w:hanging="378"/>
              <w:rPr>
                <w:sz w:val="16"/>
                <w:szCs w:val="16"/>
              </w:rPr>
            </w:pPr>
            <w:r>
              <w:rPr>
                <w:sz w:val="16"/>
                <w:szCs w:val="16"/>
              </w:rPr>
              <w:t xml:space="preserve"> (5</w:t>
            </w:r>
            <w:r w:rsidR="00926B3C">
              <w:rPr>
                <w:sz w:val="16"/>
                <w:szCs w:val="16"/>
              </w:rPr>
              <w:t>)</w:t>
            </w:r>
          </w:p>
          <w:p w14:paraId="21D18045" w14:textId="77777777" w:rsidR="00926B3C" w:rsidRDefault="00926B3C" w:rsidP="00926B3C">
            <w:pPr>
              <w:pStyle w:val="Normal1"/>
              <w:spacing w:after="0" w:line="240" w:lineRule="auto"/>
              <w:ind w:left="360" w:hanging="378"/>
              <w:rPr>
                <w:sz w:val="16"/>
                <w:szCs w:val="16"/>
              </w:rPr>
            </w:pPr>
          </w:p>
          <w:p w14:paraId="59F1CFC7" w14:textId="5AEE87F5" w:rsidR="00926B3C" w:rsidRDefault="0006677F" w:rsidP="00926B3C">
            <w:pPr>
              <w:pStyle w:val="Normal1"/>
              <w:spacing w:after="0" w:line="240" w:lineRule="auto"/>
              <w:ind w:left="360" w:hanging="378"/>
              <w:rPr>
                <w:sz w:val="16"/>
                <w:szCs w:val="16"/>
              </w:rPr>
            </w:pPr>
            <w:r>
              <w:rPr>
                <w:sz w:val="16"/>
                <w:szCs w:val="16"/>
              </w:rPr>
              <w:t xml:space="preserve"> (6</w:t>
            </w:r>
            <w:r w:rsidR="00926B3C">
              <w:rPr>
                <w:sz w:val="16"/>
                <w:szCs w:val="16"/>
              </w:rPr>
              <w:t>)</w:t>
            </w:r>
          </w:p>
          <w:p w14:paraId="2CBCDC23" w14:textId="77777777" w:rsidR="00926B3C" w:rsidRDefault="00926B3C" w:rsidP="00926B3C">
            <w:pPr>
              <w:pStyle w:val="Normal1"/>
              <w:spacing w:after="0" w:line="240" w:lineRule="auto"/>
              <w:ind w:left="360" w:hanging="360"/>
              <w:rPr>
                <w:sz w:val="16"/>
                <w:szCs w:val="16"/>
              </w:rPr>
            </w:pPr>
          </w:p>
          <w:p w14:paraId="6455F232" w14:textId="14136A82" w:rsidR="00926B3C" w:rsidRDefault="0006677F" w:rsidP="00926B3C">
            <w:pPr>
              <w:pStyle w:val="Normal1"/>
              <w:spacing w:after="0" w:line="240" w:lineRule="auto"/>
              <w:ind w:left="360" w:hanging="360"/>
              <w:rPr>
                <w:sz w:val="16"/>
                <w:szCs w:val="16"/>
              </w:rPr>
            </w:pPr>
            <w:r>
              <w:rPr>
                <w:sz w:val="16"/>
                <w:szCs w:val="16"/>
              </w:rPr>
              <w:t xml:space="preserve"> (7</w:t>
            </w:r>
            <w:r w:rsidR="00926B3C">
              <w:rPr>
                <w:sz w:val="16"/>
                <w:szCs w:val="16"/>
              </w:rPr>
              <w:t>)</w:t>
            </w:r>
          </w:p>
          <w:p w14:paraId="41499F27" w14:textId="77777777" w:rsidR="00926B3C" w:rsidRDefault="00926B3C" w:rsidP="00926B3C">
            <w:pPr>
              <w:pStyle w:val="Normal1"/>
              <w:spacing w:after="0" w:line="240" w:lineRule="auto"/>
              <w:ind w:left="360" w:hanging="360"/>
              <w:rPr>
                <w:sz w:val="16"/>
                <w:szCs w:val="16"/>
              </w:rPr>
            </w:pPr>
          </w:p>
          <w:p w14:paraId="1E106A68" w14:textId="6CB68958" w:rsidR="00926B3C" w:rsidRDefault="00926B3C" w:rsidP="00926B3C">
            <w:pPr>
              <w:pStyle w:val="Normal1"/>
              <w:spacing w:after="0" w:line="240" w:lineRule="auto"/>
              <w:ind w:left="360" w:hanging="360"/>
              <w:rPr>
                <w:sz w:val="16"/>
                <w:szCs w:val="16"/>
              </w:rPr>
            </w:pPr>
            <w:r>
              <w:rPr>
                <w:sz w:val="16"/>
                <w:szCs w:val="16"/>
              </w:rPr>
              <w:t xml:space="preserve"> (</w:t>
            </w:r>
            <w:r w:rsidR="0006677F">
              <w:rPr>
                <w:sz w:val="16"/>
                <w:szCs w:val="16"/>
              </w:rPr>
              <w:t>8</w:t>
            </w:r>
            <w:r w:rsidR="00E442B0">
              <w:rPr>
                <w:sz w:val="16"/>
                <w:szCs w:val="16"/>
              </w:rPr>
              <w:t>)</w:t>
            </w:r>
          </w:p>
          <w:p w14:paraId="76C2CFDC" w14:textId="77777777" w:rsidR="00E442B0" w:rsidRDefault="00E442B0" w:rsidP="00926B3C">
            <w:pPr>
              <w:pStyle w:val="Normal1"/>
              <w:spacing w:after="0" w:line="240" w:lineRule="auto"/>
              <w:ind w:left="360" w:hanging="360"/>
              <w:rPr>
                <w:sz w:val="16"/>
                <w:szCs w:val="16"/>
              </w:rPr>
            </w:pPr>
          </w:p>
          <w:p w14:paraId="3E7E9AE4" w14:textId="27FD3B0C" w:rsidR="00E442B0" w:rsidRDefault="0006677F" w:rsidP="00926B3C">
            <w:pPr>
              <w:pStyle w:val="Normal1"/>
              <w:spacing w:after="0" w:line="240" w:lineRule="auto"/>
              <w:ind w:left="360" w:hanging="360"/>
              <w:rPr>
                <w:sz w:val="16"/>
                <w:szCs w:val="16"/>
              </w:rPr>
            </w:pPr>
            <w:r>
              <w:rPr>
                <w:sz w:val="16"/>
                <w:szCs w:val="16"/>
              </w:rPr>
              <w:t xml:space="preserve"> (9</w:t>
            </w:r>
            <w:r w:rsidR="00E442B0">
              <w:rPr>
                <w:sz w:val="16"/>
                <w:szCs w:val="16"/>
              </w:rPr>
              <w:t>)</w:t>
            </w:r>
          </w:p>
          <w:p w14:paraId="617397C1" w14:textId="77777777" w:rsidR="00E442B0" w:rsidRDefault="00E442B0" w:rsidP="00926B3C">
            <w:pPr>
              <w:pStyle w:val="Normal1"/>
              <w:spacing w:after="0" w:line="240" w:lineRule="auto"/>
              <w:ind w:left="360" w:hanging="360"/>
              <w:rPr>
                <w:sz w:val="16"/>
                <w:szCs w:val="16"/>
              </w:rPr>
            </w:pPr>
          </w:p>
          <w:p w14:paraId="30E3D649" w14:textId="78175D9B" w:rsidR="00E442B0" w:rsidRDefault="0006677F" w:rsidP="00926B3C">
            <w:pPr>
              <w:pStyle w:val="Normal1"/>
              <w:spacing w:after="0" w:line="240" w:lineRule="auto"/>
              <w:ind w:left="360" w:hanging="360"/>
              <w:rPr>
                <w:sz w:val="16"/>
                <w:szCs w:val="16"/>
              </w:rPr>
            </w:pPr>
            <w:r>
              <w:rPr>
                <w:sz w:val="16"/>
                <w:szCs w:val="16"/>
              </w:rPr>
              <w:t xml:space="preserve"> (10</w:t>
            </w:r>
            <w:r w:rsidR="00E442B0">
              <w:rPr>
                <w:sz w:val="16"/>
                <w:szCs w:val="16"/>
              </w:rPr>
              <w:t xml:space="preserve">) </w:t>
            </w:r>
          </w:p>
          <w:p w14:paraId="18BA982E" w14:textId="2A91A7EC" w:rsidR="00E442B0" w:rsidRDefault="00E442B0" w:rsidP="00926B3C">
            <w:pPr>
              <w:pStyle w:val="Normal1"/>
              <w:spacing w:after="0" w:line="240" w:lineRule="auto"/>
              <w:ind w:left="360" w:hanging="360"/>
              <w:rPr>
                <w:sz w:val="16"/>
                <w:szCs w:val="16"/>
              </w:rPr>
            </w:pPr>
            <w:r>
              <w:rPr>
                <w:sz w:val="16"/>
                <w:szCs w:val="16"/>
              </w:rPr>
              <w:t xml:space="preserve"> </w:t>
            </w:r>
          </w:p>
        </w:tc>
      </w:tr>
      <w:tr w:rsidR="00EF639C" w14:paraId="279DE93B" w14:textId="77777777" w:rsidTr="00303702">
        <w:trPr>
          <w:trHeight w:val="1700"/>
        </w:trPr>
        <w:tc>
          <w:tcPr>
            <w:tcW w:w="2023" w:type="dxa"/>
            <w:shd w:val="clear" w:color="auto" w:fill="FFFFFF"/>
          </w:tcPr>
          <w:p w14:paraId="113EFBCC" w14:textId="2BC13DEC" w:rsidR="00EF639C" w:rsidRDefault="005E6C1E" w:rsidP="00303702">
            <w:pPr>
              <w:pStyle w:val="Normal1"/>
              <w:spacing w:after="120"/>
              <w:rPr>
                <w:b/>
                <w:sz w:val="20"/>
                <w:szCs w:val="20"/>
              </w:rPr>
            </w:pPr>
            <w:r>
              <w:rPr>
                <w:b/>
                <w:sz w:val="20"/>
                <w:szCs w:val="20"/>
              </w:rPr>
              <w:lastRenderedPageBreak/>
              <w:t>What Frameworks Will Help Me Understand Assessment in Higher Education</w:t>
            </w:r>
          </w:p>
        </w:tc>
        <w:tc>
          <w:tcPr>
            <w:tcW w:w="5541" w:type="dxa"/>
            <w:shd w:val="clear" w:color="auto" w:fill="FFFFFF"/>
          </w:tcPr>
          <w:p w14:paraId="1C84BA37" w14:textId="77777777" w:rsidR="00EF639C" w:rsidRDefault="00DB60FA" w:rsidP="00303702">
            <w:pPr>
              <w:pStyle w:val="Normal1"/>
              <w:spacing w:after="0" w:line="240" w:lineRule="auto"/>
              <w:rPr>
                <w:sz w:val="16"/>
                <w:szCs w:val="16"/>
              </w:rPr>
            </w:pPr>
            <w:r>
              <w:rPr>
                <w:b/>
                <w:sz w:val="16"/>
                <w:szCs w:val="16"/>
              </w:rPr>
              <w:t xml:space="preserve">Warm Up Activity: </w:t>
            </w:r>
            <w:r>
              <w:rPr>
                <w:sz w:val="16"/>
                <w:szCs w:val="16"/>
              </w:rPr>
              <w:t xml:space="preserve">Complete this short warm up activity and save your answers for later use. </w:t>
            </w:r>
          </w:p>
          <w:p w14:paraId="2AE89E95" w14:textId="77777777" w:rsidR="00B53366" w:rsidRDefault="00B53366" w:rsidP="00303702">
            <w:pPr>
              <w:pStyle w:val="Normal1"/>
              <w:spacing w:after="0" w:line="240" w:lineRule="auto"/>
              <w:rPr>
                <w:sz w:val="16"/>
                <w:szCs w:val="16"/>
              </w:rPr>
            </w:pPr>
          </w:p>
          <w:p w14:paraId="0A165804" w14:textId="77777777" w:rsidR="00B53366" w:rsidRDefault="00B53366" w:rsidP="00303702">
            <w:pPr>
              <w:pStyle w:val="Normal1"/>
              <w:spacing w:after="0" w:line="240" w:lineRule="auto"/>
              <w:rPr>
                <w:sz w:val="16"/>
                <w:szCs w:val="16"/>
              </w:rPr>
            </w:pPr>
            <w:r>
              <w:rPr>
                <w:b/>
                <w:sz w:val="16"/>
                <w:szCs w:val="16"/>
              </w:rPr>
              <w:t xml:space="preserve">Activity: Formative or Summative: </w:t>
            </w:r>
            <w:r>
              <w:rPr>
                <w:sz w:val="16"/>
                <w:szCs w:val="16"/>
              </w:rPr>
              <w:t xml:space="preserve">Complete this short worksheet, and think about how you used these activities in the classroom, and for what purpose. </w:t>
            </w:r>
          </w:p>
          <w:p w14:paraId="163B54E4" w14:textId="77777777" w:rsidR="00B53366" w:rsidRDefault="00B53366" w:rsidP="00303702">
            <w:pPr>
              <w:pStyle w:val="Normal1"/>
              <w:spacing w:after="0" w:line="240" w:lineRule="auto"/>
              <w:rPr>
                <w:sz w:val="16"/>
                <w:szCs w:val="16"/>
              </w:rPr>
            </w:pPr>
          </w:p>
          <w:p w14:paraId="10AB9224" w14:textId="77777777" w:rsidR="00B53366" w:rsidRDefault="00B53366" w:rsidP="00303702">
            <w:pPr>
              <w:pStyle w:val="Normal1"/>
              <w:spacing w:after="0" w:line="240" w:lineRule="auto"/>
              <w:rPr>
                <w:sz w:val="16"/>
                <w:szCs w:val="16"/>
              </w:rPr>
            </w:pPr>
            <w:r>
              <w:rPr>
                <w:b/>
                <w:sz w:val="16"/>
                <w:szCs w:val="16"/>
              </w:rPr>
              <w:t xml:space="preserve">Activity: Direct and Indirect: </w:t>
            </w:r>
            <w:r>
              <w:rPr>
                <w:sz w:val="16"/>
                <w:szCs w:val="16"/>
              </w:rPr>
              <w:t xml:space="preserve">Please complete the worksheet; referring back to the information offered in Data is Collected using multiple methods. </w:t>
            </w:r>
          </w:p>
          <w:p w14:paraId="21122B8C" w14:textId="77777777" w:rsidR="00B53366" w:rsidRDefault="00B53366" w:rsidP="00303702">
            <w:pPr>
              <w:pStyle w:val="Normal1"/>
              <w:spacing w:after="0" w:line="240" w:lineRule="auto"/>
              <w:rPr>
                <w:sz w:val="16"/>
                <w:szCs w:val="16"/>
              </w:rPr>
            </w:pPr>
          </w:p>
          <w:p w14:paraId="73AC3251" w14:textId="77777777" w:rsidR="00B53366" w:rsidRDefault="00B53366" w:rsidP="00303702">
            <w:pPr>
              <w:pStyle w:val="Normal1"/>
              <w:spacing w:after="0" w:line="240" w:lineRule="auto"/>
              <w:rPr>
                <w:sz w:val="16"/>
                <w:szCs w:val="16"/>
              </w:rPr>
            </w:pPr>
            <w:r>
              <w:rPr>
                <w:b/>
                <w:sz w:val="16"/>
                <w:szCs w:val="16"/>
              </w:rPr>
              <w:t xml:space="preserve">Activity: Quantitative and Qualitative: </w:t>
            </w:r>
            <w:r>
              <w:rPr>
                <w:sz w:val="16"/>
                <w:szCs w:val="16"/>
              </w:rPr>
              <w:t xml:space="preserve">Using the worksheets completed in the prior, think about the assessment activities you use, and see if you can place them into these categories. </w:t>
            </w:r>
          </w:p>
          <w:p w14:paraId="30133D98" w14:textId="77777777" w:rsidR="00511F70" w:rsidRDefault="00511F70" w:rsidP="00303702">
            <w:pPr>
              <w:pStyle w:val="Normal1"/>
              <w:spacing w:after="0" w:line="240" w:lineRule="auto"/>
              <w:rPr>
                <w:sz w:val="16"/>
                <w:szCs w:val="16"/>
              </w:rPr>
            </w:pPr>
          </w:p>
          <w:p w14:paraId="6CD63A3C" w14:textId="77777777" w:rsidR="00511F70" w:rsidRDefault="00511F70" w:rsidP="00303702">
            <w:pPr>
              <w:pStyle w:val="Normal1"/>
              <w:spacing w:after="0" w:line="240" w:lineRule="auto"/>
              <w:rPr>
                <w:sz w:val="16"/>
                <w:szCs w:val="16"/>
              </w:rPr>
            </w:pPr>
            <w:r>
              <w:rPr>
                <w:b/>
                <w:sz w:val="16"/>
                <w:szCs w:val="16"/>
              </w:rPr>
              <w:t xml:space="preserve">Activity: Objective and Subjective Assessments: </w:t>
            </w:r>
            <w:r>
              <w:rPr>
                <w:sz w:val="16"/>
                <w:szCs w:val="16"/>
              </w:rPr>
              <w:t xml:space="preserve">as you did in the prior activity, think about these two different assessment styles and see if you can come up with assessment that could benefit from both. </w:t>
            </w:r>
          </w:p>
          <w:p w14:paraId="718506B5" w14:textId="77777777" w:rsidR="000E7C78" w:rsidRDefault="000E7C78" w:rsidP="00303702">
            <w:pPr>
              <w:pStyle w:val="Normal1"/>
              <w:spacing w:after="0" w:line="240" w:lineRule="auto"/>
              <w:rPr>
                <w:sz w:val="16"/>
                <w:szCs w:val="16"/>
              </w:rPr>
            </w:pPr>
          </w:p>
          <w:p w14:paraId="384E6D18" w14:textId="21ADBE01" w:rsidR="000E7C78" w:rsidRPr="000E7C78" w:rsidRDefault="000E7C78" w:rsidP="00303702">
            <w:pPr>
              <w:pStyle w:val="Normal1"/>
              <w:spacing w:after="0" w:line="240" w:lineRule="auto"/>
              <w:rPr>
                <w:sz w:val="16"/>
                <w:szCs w:val="16"/>
              </w:rPr>
            </w:pPr>
            <w:r>
              <w:rPr>
                <w:b/>
                <w:sz w:val="16"/>
                <w:szCs w:val="16"/>
              </w:rPr>
              <w:t xml:space="preserve">Final Reflection: </w:t>
            </w:r>
            <w:r>
              <w:rPr>
                <w:sz w:val="16"/>
                <w:szCs w:val="16"/>
              </w:rPr>
              <w:t xml:space="preserve">Complete the worksheet using the information given to you in this sub module. Can you develop any future assessment activities based on what you have learned? </w:t>
            </w:r>
          </w:p>
        </w:tc>
        <w:tc>
          <w:tcPr>
            <w:tcW w:w="4719" w:type="dxa"/>
          </w:tcPr>
          <w:p w14:paraId="33BBFD19" w14:textId="150EB821" w:rsidR="00EF639C" w:rsidRDefault="005E6C1E" w:rsidP="00303702">
            <w:pPr>
              <w:pStyle w:val="Normal1"/>
              <w:spacing w:after="120"/>
              <w:ind w:left="-36"/>
              <w:rPr>
                <w:sz w:val="16"/>
                <w:szCs w:val="16"/>
              </w:rPr>
            </w:pPr>
            <w:r>
              <w:rPr>
                <w:b/>
                <w:sz w:val="16"/>
                <w:szCs w:val="16"/>
              </w:rPr>
              <w:t xml:space="preserve">Warm Up Activity: </w:t>
            </w:r>
            <w:r w:rsidR="00DB60FA">
              <w:rPr>
                <w:sz w:val="16"/>
                <w:szCs w:val="16"/>
              </w:rPr>
              <w:t xml:space="preserve">Have the participants complete this short warm-up activity individually. </w:t>
            </w:r>
          </w:p>
          <w:p w14:paraId="4C5D5A3C" w14:textId="14367955" w:rsidR="00DB60FA" w:rsidRDefault="00037937" w:rsidP="00303702">
            <w:pPr>
              <w:pStyle w:val="Normal1"/>
              <w:spacing w:after="120"/>
              <w:ind w:left="-36"/>
              <w:rPr>
                <w:sz w:val="16"/>
                <w:szCs w:val="16"/>
              </w:rPr>
            </w:pPr>
            <w:r>
              <w:rPr>
                <w:b/>
                <w:sz w:val="16"/>
                <w:szCs w:val="16"/>
              </w:rPr>
              <w:t xml:space="preserve">Activity: Formative or Summative: </w:t>
            </w:r>
            <w:r w:rsidR="00B53366">
              <w:rPr>
                <w:sz w:val="16"/>
                <w:szCs w:val="16"/>
              </w:rPr>
              <w:t xml:space="preserve">This could be used as a rapid group activity. </w:t>
            </w:r>
          </w:p>
          <w:p w14:paraId="464DF032" w14:textId="4016A6B7" w:rsidR="00B53366" w:rsidRDefault="00B53366" w:rsidP="00303702">
            <w:pPr>
              <w:pStyle w:val="Normal1"/>
              <w:spacing w:after="120"/>
              <w:ind w:left="-36"/>
              <w:rPr>
                <w:sz w:val="16"/>
                <w:szCs w:val="16"/>
              </w:rPr>
            </w:pPr>
            <w:r>
              <w:rPr>
                <w:b/>
                <w:sz w:val="16"/>
                <w:szCs w:val="16"/>
              </w:rPr>
              <w:t xml:space="preserve">Activity: Direct and Indirect: </w:t>
            </w:r>
            <w:r>
              <w:rPr>
                <w:sz w:val="16"/>
                <w:szCs w:val="16"/>
              </w:rPr>
              <w:t xml:space="preserve">Based on the descriptions provided in the prior section, have the participants complete this worksheet. </w:t>
            </w:r>
          </w:p>
          <w:p w14:paraId="0D5ED64B" w14:textId="3FADE135" w:rsidR="00B53366" w:rsidRDefault="00B53366" w:rsidP="00303702">
            <w:pPr>
              <w:pStyle w:val="Normal1"/>
              <w:spacing w:after="120"/>
              <w:ind w:left="-36"/>
              <w:rPr>
                <w:sz w:val="16"/>
                <w:szCs w:val="16"/>
              </w:rPr>
            </w:pPr>
            <w:r>
              <w:rPr>
                <w:b/>
                <w:sz w:val="16"/>
                <w:szCs w:val="16"/>
              </w:rPr>
              <w:t xml:space="preserve">Activity: Quantitative and Qualitative: </w:t>
            </w:r>
            <w:r>
              <w:rPr>
                <w:sz w:val="16"/>
                <w:szCs w:val="16"/>
              </w:rPr>
              <w:t xml:space="preserve"> Have the participants reflect on the prior 2 activities and then come up with a list in these categories. You can use small groups for this activity as well. Discuss with the class. </w:t>
            </w:r>
          </w:p>
          <w:p w14:paraId="53FA0256" w14:textId="4E191A59" w:rsidR="00B53366" w:rsidRDefault="00B53366" w:rsidP="00303702">
            <w:pPr>
              <w:pStyle w:val="Normal1"/>
              <w:spacing w:after="120"/>
              <w:ind w:left="-36"/>
              <w:rPr>
                <w:sz w:val="16"/>
                <w:szCs w:val="16"/>
              </w:rPr>
            </w:pPr>
            <w:r>
              <w:rPr>
                <w:b/>
                <w:sz w:val="16"/>
                <w:szCs w:val="16"/>
              </w:rPr>
              <w:t xml:space="preserve">Activity: Objective and Subjective Assessments: </w:t>
            </w:r>
            <w:r>
              <w:rPr>
                <w:sz w:val="16"/>
                <w:szCs w:val="16"/>
              </w:rPr>
              <w:t xml:space="preserve"> </w:t>
            </w:r>
            <w:r w:rsidR="00084634">
              <w:rPr>
                <w:sz w:val="16"/>
                <w:szCs w:val="16"/>
              </w:rPr>
              <w:t>Have the participants think about the question and c</w:t>
            </w:r>
            <w:r w:rsidR="00511F70">
              <w:rPr>
                <w:sz w:val="16"/>
                <w:szCs w:val="16"/>
              </w:rPr>
              <w:t xml:space="preserve">ome up with individual answers, then discuss as a class. </w:t>
            </w:r>
          </w:p>
          <w:p w14:paraId="109D5E42" w14:textId="2F714108" w:rsidR="00EF639C" w:rsidRDefault="000E7C78" w:rsidP="00303702">
            <w:pPr>
              <w:pStyle w:val="Normal1"/>
              <w:spacing w:after="120"/>
              <w:ind w:left="-36"/>
              <w:rPr>
                <w:sz w:val="16"/>
                <w:szCs w:val="16"/>
              </w:rPr>
            </w:pPr>
            <w:r>
              <w:rPr>
                <w:b/>
                <w:sz w:val="16"/>
                <w:szCs w:val="16"/>
              </w:rPr>
              <w:t>Final Reflection:</w:t>
            </w:r>
            <w:r>
              <w:rPr>
                <w:sz w:val="16"/>
                <w:szCs w:val="16"/>
              </w:rPr>
              <w:t xml:space="preserve"> Have the participants complete the worksheet. This one may take a little more time than prior reflections. </w:t>
            </w:r>
          </w:p>
        </w:tc>
        <w:tc>
          <w:tcPr>
            <w:tcW w:w="1256" w:type="dxa"/>
          </w:tcPr>
          <w:p w14:paraId="124AE0A1" w14:textId="44487160" w:rsidR="00EF639C" w:rsidRDefault="0006677F" w:rsidP="00EF639C">
            <w:pPr>
              <w:pStyle w:val="Normal1"/>
              <w:spacing w:after="120"/>
              <w:ind w:left="-36"/>
              <w:rPr>
                <w:sz w:val="16"/>
                <w:szCs w:val="16"/>
              </w:rPr>
            </w:pPr>
            <w:r>
              <w:rPr>
                <w:sz w:val="16"/>
                <w:szCs w:val="16"/>
              </w:rPr>
              <w:t xml:space="preserve"> (5</w:t>
            </w:r>
            <w:r w:rsidR="00BF66A2">
              <w:rPr>
                <w:sz w:val="16"/>
                <w:szCs w:val="16"/>
              </w:rPr>
              <w:t>)</w:t>
            </w:r>
          </w:p>
          <w:p w14:paraId="19B04ED3" w14:textId="65AA6A01" w:rsidR="00BF66A2" w:rsidRDefault="0006677F" w:rsidP="00EF639C">
            <w:pPr>
              <w:pStyle w:val="Normal1"/>
              <w:spacing w:after="120"/>
              <w:ind w:left="-36"/>
              <w:rPr>
                <w:sz w:val="16"/>
                <w:szCs w:val="16"/>
              </w:rPr>
            </w:pPr>
            <w:r>
              <w:rPr>
                <w:sz w:val="16"/>
                <w:szCs w:val="16"/>
              </w:rPr>
              <w:t xml:space="preserve"> (6</w:t>
            </w:r>
            <w:r w:rsidR="00BF66A2">
              <w:rPr>
                <w:sz w:val="16"/>
                <w:szCs w:val="16"/>
              </w:rPr>
              <w:t>)</w:t>
            </w:r>
          </w:p>
          <w:p w14:paraId="0035B643" w14:textId="0A77B222" w:rsidR="00BF66A2" w:rsidRDefault="0006677F" w:rsidP="00EF639C">
            <w:pPr>
              <w:pStyle w:val="Normal1"/>
              <w:spacing w:after="120"/>
              <w:ind w:left="-36"/>
              <w:rPr>
                <w:sz w:val="16"/>
                <w:szCs w:val="16"/>
              </w:rPr>
            </w:pPr>
            <w:r>
              <w:rPr>
                <w:sz w:val="16"/>
                <w:szCs w:val="16"/>
              </w:rPr>
              <w:t xml:space="preserve"> (9</w:t>
            </w:r>
            <w:r w:rsidR="00BF66A2">
              <w:rPr>
                <w:sz w:val="16"/>
                <w:szCs w:val="16"/>
              </w:rPr>
              <w:t xml:space="preserve">) </w:t>
            </w:r>
          </w:p>
        </w:tc>
      </w:tr>
      <w:tr w:rsidR="003B0B8C" w14:paraId="1CF82656" w14:textId="77777777" w:rsidTr="00303702">
        <w:trPr>
          <w:trHeight w:val="341"/>
        </w:trPr>
        <w:tc>
          <w:tcPr>
            <w:tcW w:w="2023" w:type="dxa"/>
            <w:shd w:val="clear" w:color="auto" w:fill="FFFFFF"/>
          </w:tcPr>
          <w:p w14:paraId="70093B72" w14:textId="1643F46B" w:rsidR="003B0B8C" w:rsidRDefault="003B0B8C" w:rsidP="00303702">
            <w:pPr>
              <w:pStyle w:val="Normal1"/>
              <w:spacing w:after="120"/>
              <w:rPr>
                <w:b/>
                <w:color w:val="4F81BD"/>
                <w:sz w:val="20"/>
                <w:szCs w:val="20"/>
              </w:rPr>
            </w:pPr>
            <w:r>
              <w:rPr>
                <w:b/>
                <w:sz w:val="20"/>
                <w:szCs w:val="20"/>
              </w:rPr>
              <w:t xml:space="preserve">Conclusion and Resources </w:t>
            </w:r>
          </w:p>
        </w:tc>
        <w:tc>
          <w:tcPr>
            <w:tcW w:w="5541" w:type="dxa"/>
            <w:shd w:val="clear" w:color="auto" w:fill="FFFFFF"/>
          </w:tcPr>
          <w:p w14:paraId="797424BE" w14:textId="42BAF413" w:rsidR="003B0B8C" w:rsidRDefault="003B0B8C" w:rsidP="00EF639C">
            <w:pPr>
              <w:pStyle w:val="Normal1"/>
              <w:spacing w:after="0" w:line="240" w:lineRule="auto"/>
              <w:rPr>
                <w:sz w:val="16"/>
                <w:szCs w:val="16"/>
              </w:rPr>
            </w:pPr>
            <w:r>
              <w:rPr>
                <w:b/>
                <w:sz w:val="16"/>
                <w:szCs w:val="16"/>
              </w:rPr>
              <w:t xml:space="preserve">Summary of Key Points: </w:t>
            </w:r>
            <w:r>
              <w:rPr>
                <w:sz w:val="16"/>
                <w:szCs w:val="16"/>
              </w:rPr>
              <w:t xml:space="preserve">Print of this summary for your future use. </w:t>
            </w:r>
          </w:p>
          <w:p w14:paraId="19310C9D" w14:textId="77777777" w:rsidR="003B0B8C" w:rsidRDefault="003B0B8C" w:rsidP="00EF639C">
            <w:pPr>
              <w:pStyle w:val="Normal1"/>
              <w:spacing w:after="0" w:line="240" w:lineRule="auto"/>
              <w:rPr>
                <w:sz w:val="16"/>
                <w:szCs w:val="16"/>
              </w:rPr>
            </w:pPr>
          </w:p>
          <w:p w14:paraId="39C4CA26" w14:textId="19324C67" w:rsidR="003B0B8C" w:rsidRPr="003B0B8C" w:rsidRDefault="003B0B8C" w:rsidP="00EF639C">
            <w:pPr>
              <w:pStyle w:val="Normal1"/>
              <w:spacing w:after="0" w:line="240" w:lineRule="auto"/>
              <w:rPr>
                <w:sz w:val="16"/>
                <w:szCs w:val="16"/>
              </w:rPr>
            </w:pPr>
            <w:r>
              <w:rPr>
                <w:b/>
                <w:sz w:val="16"/>
                <w:szCs w:val="16"/>
              </w:rPr>
              <w:t xml:space="preserve">Reflection: </w:t>
            </w:r>
            <w:r>
              <w:rPr>
                <w:sz w:val="16"/>
                <w:szCs w:val="16"/>
              </w:rPr>
              <w:t xml:space="preserve">Take some time and complete these eight questions. You may use your prior activities and the information provided to you. </w:t>
            </w:r>
          </w:p>
        </w:tc>
        <w:tc>
          <w:tcPr>
            <w:tcW w:w="4719" w:type="dxa"/>
          </w:tcPr>
          <w:p w14:paraId="6C191AAE" w14:textId="08228681" w:rsidR="003B0B8C" w:rsidRDefault="003B0B8C" w:rsidP="00303702">
            <w:pPr>
              <w:pStyle w:val="Normal1"/>
              <w:spacing w:after="0" w:line="240" w:lineRule="auto"/>
              <w:rPr>
                <w:sz w:val="16"/>
                <w:szCs w:val="16"/>
              </w:rPr>
            </w:pPr>
            <w:r>
              <w:rPr>
                <w:b/>
                <w:sz w:val="16"/>
                <w:szCs w:val="16"/>
              </w:rPr>
              <w:t xml:space="preserve">Summary of Key Points: </w:t>
            </w:r>
            <w:r>
              <w:rPr>
                <w:sz w:val="16"/>
                <w:szCs w:val="16"/>
              </w:rPr>
              <w:t xml:space="preserve">Go over this information with the students, these key points should be provided to them. </w:t>
            </w:r>
          </w:p>
          <w:p w14:paraId="39A9DA8B" w14:textId="77777777" w:rsidR="003B0B8C" w:rsidRDefault="003B0B8C" w:rsidP="00303702">
            <w:pPr>
              <w:pStyle w:val="Normal1"/>
              <w:spacing w:after="0" w:line="240" w:lineRule="auto"/>
              <w:rPr>
                <w:sz w:val="16"/>
                <w:szCs w:val="16"/>
              </w:rPr>
            </w:pPr>
          </w:p>
          <w:p w14:paraId="4431D924" w14:textId="26D88F86" w:rsidR="003B0B8C" w:rsidRPr="003B0B8C" w:rsidRDefault="003B0B8C" w:rsidP="00303702">
            <w:pPr>
              <w:pStyle w:val="Normal1"/>
              <w:spacing w:after="0" w:line="240" w:lineRule="auto"/>
              <w:rPr>
                <w:sz w:val="16"/>
                <w:szCs w:val="16"/>
              </w:rPr>
            </w:pPr>
            <w:r>
              <w:rPr>
                <w:b/>
                <w:sz w:val="16"/>
                <w:szCs w:val="16"/>
              </w:rPr>
              <w:t xml:space="preserve">Reflection: </w:t>
            </w:r>
            <w:r>
              <w:rPr>
                <w:sz w:val="16"/>
                <w:szCs w:val="16"/>
              </w:rPr>
              <w:t xml:space="preserve"> </w:t>
            </w:r>
            <w:r w:rsidR="006247DD">
              <w:rPr>
                <w:sz w:val="16"/>
                <w:szCs w:val="16"/>
              </w:rPr>
              <w:t xml:space="preserve">The students can take some time to complete these, and may find it beneficial to think about the module and answer them later. </w:t>
            </w:r>
          </w:p>
          <w:p w14:paraId="14903227" w14:textId="77777777" w:rsidR="003B0B8C" w:rsidRDefault="003B0B8C" w:rsidP="00303702">
            <w:pPr>
              <w:pStyle w:val="Normal1"/>
              <w:spacing w:after="0" w:line="240" w:lineRule="auto"/>
              <w:rPr>
                <w:sz w:val="16"/>
                <w:szCs w:val="16"/>
              </w:rPr>
            </w:pPr>
          </w:p>
        </w:tc>
        <w:tc>
          <w:tcPr>
            <w:tcW w:w="1256" w:type="dxa"/>
          </w:tcPr>
          <w:p w14:paraId="7AE0CBD2" w14:textId="77777777" w:rsidR="003B0B8C" w:rsidRDefault="003B0B8C" w:rsidP="00303702">
            <w:pPr>
              <w:pStyle w:val="Normal1"/>
              <w:spacing w:after="0" w:line="240" w:lineRule="auto"/>
              <w:rPr>
                <w:sz w:val="16"/>
                <w:szCs w:val="16"/>
              </w:rPr>
            </w:pPr>
          </w:p>
        </w:tc>
      </w:tr>
    </w:tbl>
    <w:p w14:paraId="7D984A9F" w14:textId="77777777" w:rsidR="00EF639C" w:rsidRDefault="00EF639C" w:rsidP="00EF639C">
      <w:pPr>
        <w:pStyle w:val="Normal1"/>
        <w:jc w:val="center"/>
        <w:rPr>
          <w:b/>
          <w:sz w:val="20"/>
          <w:szCs w:val="20"/>
        </w:rPr>
      </w:pPr>
    </w:p>
    <w:p w14:paraId="5673A03C" w14:textId="77777777" w:rsidR="00EF639C" w:rsidRDefault="00EF639C" w:rsidP="00EF639C">
      <w:pPr>
        <w:pStyle w:val="Normal1"/>
        <w:jc w:val="center"/>
        <w:rPr>
          <w:b/>
          <w:sz w:val="20"/>
          <w:szCs w:val="20"/>
        </w:rPr>
      </w:pPr>
      <w:bookmarkStart w:id="1" w:name="_gjdgxs" w:colFirst="0" w:colLast="0"/>
      <w:bookmarkEnd w:id="1"/>
      <w:r>
        <w:rPr>
          <w:b/>
          <w:sz w:val="20"/>
          <w:szCs w:val="20"/>
        </w:rPr>
        <w:t>References:</w:t>
      </w:r>
    </w:p>
    <w:p w14:paraId="4E8DB263" w14:textId="77777777" w:rsidR="00EF639C" w:rsidRDefault="00EF639C" w:rsidP="00EF639C">
      <w:pPr>
        <w:pStyle w:val="Normal1"/>
        <w:numPr>
          <w:ilvl w:val="0"/>
          <w:numId w:val="1"/>
        </w:numPr>
        <w:spacing w:after="0"/>
        <w:ind w:hanging="360"/>
        <w:contextualSpacing/>
      </w:pPr>
      <w:r>
        <w:rPr>
          <w:sz w:val="16"/>
          <w:szCs w:val="16"/>
        </w:rPr>
        <w:t xml:space="preserve">Maki, P.L. (2010). </w:t>
      </w:r>
      <w:r>
        <w:rPr>
          <w:i/>
          <w:sz w:val="16"/>
          <w:szCs w:val="16"/>
        </w:rPr>
        <w:t xml:space="preserve">Assessing for learning: Building a sustainable commitment across the institution. </w:t>
      </w:r>
      <w:r>
        <w:rPr>
          <w:sz w:val="16"/>
          <w:szCs w:val="16"/>
        </w:rPr>
        <w:t>(2</w:t>
      </w:r>
      <w:r>
        <w:rPr>
          <w:sz w:val="16"/>
          <w:szCs w:val="16"/>
          <w:vertAlign w:val="superscript"/>
        </w:rPr>
        <w:t>nd</w:t>
      </w:r>
      <w:r>
        <w:rPr>
          <w:sz w:val="16"/>
          <w:szCs w:val="16"/>
        </w:rPr>
        <w:t xml:space="preserve"> ed.). Sterling, VA: Stylus. </w:t>
      </w:r>
    </w:p>
    <w:p w14:paraId="228C5C38" w14:textId="19D136C4" w:rsidR="000511DA" w:rsidRPr="00926B3C" w:rsidRDefault="000511DA" w:rsidP="00EF639C">
      <w:pPr>
        <w:pStyle w:val="Normal1"/>
        <w:numPr>
          <w:ilvl w:val="0"/>
          <w:numId w:val="1"/>
        </w:numPr>
        <w:spacing w:after="0"/>
        <w:ind w:hanging="360"/>
        <w:contextualSpacing/>
      </w:pPr>
      <w:r>
        <w:rPr>
          <w:sz w:val="16"/>
          <w:szCs w:val="16"/>
        </w:rPr>
        <w:t xml:space="preserve">Banta, T. &amp; </w:t>
      </w:r>
      <w:proofErr w:type="spellStart"/>
      <w:r>
        <w:rPr>
          <w:sz w:val="16"/>
          <w:szCs w:val="16"/>
        </w:rPr>
        <w:t>Palomba</w:t>
      </w:r>
      <w:proofErr w:type="spellEnd"/>
      <w:r>
        <w:rPr>
          <w:sz w:val="16"/>
          <w:szCs w:val="16"/>
        </w:rPr>
        <w:t xml:space="preserve">, C. (2015). </w:t>
      </w:r>
      <w:r>
        <w:rPr>
          <w:i/>
          <w:sz w:val="16"/>
          <w:szCs w:val="16"/>
        </w:rPr>
        <w:t>Assessment essential: Planning implementing and improving assessment in higher education.</w:t>
      </w:r>
      <w:r>
        <w:rPr>
          <w:sz w:val="16"/>
          <w:szCs w:val="16"/>
        </w:rPr>
        <w:t xml:space="preserve"> San Francisco, CA: Jossey-Bass</w:t>
      </w:r>
      <w:r w:rsidR="00E442B0">
        <w:rPr>
          <w:sz w:val="16"/>
          <w:szCs w:val="16"/>
        </w:rPr>
        <w:t>.</w:t>
      </w:r>
    </w:p>
    <w:p w14:paraId="2F690294" w14:textId="0A2EBFBE" w:rsidR="00926B3C" w:rsidRPr="00926B3C" w:rsidRDefault="00926B3C" w:rsidP="00EF639C">
      <w:pPr>
        <w:pStyle w:val="Normal1"/>
        <w:numPr>
          <w:ilvl w:val="0"/>
          <w:numId w:val="1"/>
        </w:numPr>
        <w:spacing w:after="0"/>
        <w:ind w:hanging="360"/>
        <w:contextualSpacing/>
      </w:pPr>
      <w:r>
        <w:rPr>
          <w:sz w:val="16"/>
          <w:szCs w:val="16"/>
        </w:rPr>
        <w:t>Angelo, T. &amp; Cross, K. (1994).</w:t>
      </w:r>
      <w:r>
        <w:rPr>
          <w:i/>
          <w:sz w:val="16"/>
          <w:szCs w:val="16"/>
        </w:rPr>
        <w:t xml:space="preserve"> Classroom assessment techniques.</w:t>
      </w:r>
      <w:r>
        <w:rPr>
          <w:sz w:val="16"/>
          <w:szCs w:val="16"/>
        </w:rPr>
        <w:t xml:space="preserve"> San Francisco, CA: Jossey-Bass</w:t>
      </w:r>
      <w:r w:rsidR="00E442B0">
        <w:rPr>
          <w:sz w:val="16"/>
          <w:szCs w:val="16"/>
        </w:rPr>
        <w:t>.</w:t>
      </w:r>
    </w:p>
    <w:p w14:paraId="1A7D7FB1" w14:textId="509EEBDC" w:rsidR="00926B3C" w:rsidRPr="00926B3C" w:rsidRDefault="00926B3C" w:rsidP="00EF639C">
      <w:pPr>
        <w:pStyle w:val="Normal1"/>
        <w:numPr>
          <w:ilvl w:val="0"/>
          <w:numId w:val="1"/>
        </w:numPr>
        <w:spacing w:after="0"/>
        <w:ind w:hanging="360"/>
        <w:contextualSpacing/>
      </w:pPr>
      <w:proofErr w:type="spellStart"/>
      <w:r>
        <w:rPr>
          <w:sz w:val="16"/>
          <w:szCs w:val="16"/>
        </w:rPr>
        <w:t>Leskes</w:t>
      </w:r>
      <w:proofErr w:type="spellEnd"/>
      <w:r>
        <w:rPr>
          <w:sz w:val="16"/>
          <w:szCs w:val="16"/>
        </w:rPr>
        <w:t xml:space="preserve">, A. (2002). </w:t>
      </w:r>
      <w:r>
        <w:rPr>
          <w:i/>
          <w:sz w:val="16"/>
          <w:szCs w:val="16"/>
        </w:rPr>
        <w:t xml:space="preserve">Beyond Confusion: An assessment glossary. </w:t>
      </w:r>
      <w:r>
        <w:rPr>
          <w:sz w:val="16"/>
          <w:szCs w:val="16"/>
        </w:rPr>
        <w:t>Peer Review, AAC&amp;U.org</w:t>
      </w:r>
    </w:p>
    <w:p w14:paraId="4BAD7F19" w14:textId="2F8848B7" w:rsidR="00926B3C" w:rsidRDefault="00926B3C" w:rsidP="00EF639C">
      <w:pPr>
        <w:pStyle w:val="Normal1"/>
        <w:numPr>
          <w:ilvl w:val="0"/>
          <w:numId w:val="1"/>
        </w:numPr>
        <w:spacing w:after="0"/>
        <w:ind w:hanging="360"/>
        <w:contextualSpacing/>
        <w:rPr>
          <w:sz w:val="16"/>
          <w:szCs w:val="16"/>
        </w:rPr>
      </w:pPr>
      <w:proofErr w:type="spellStart"/>
      <w:r w:rsidRPr="00926B3C">
        <w:rPr>
          <w:sz w:val="16"/>
          <w:szCs w:val="16"/>
        </w:rPr>
        <w:t>Palomba</w:t>
      </w:r>
      <w:proofErr w:type="spellEnd"/>
      <w:r w:rsidRPr="00926B3C">
        <w:rPr>
          <w:sz w:val="16"/>
          <w:szCs w:val="16"/>
        </w:rPr>
        <w:t>, C</w:t>
      </w:r>
      <w:r>
        <w:rPr>
          <w:sz w:val="16"/>
          <w:szCs w:val="16"/>
        </w:rPr>
        <w:t xml:space="preserve">. &amp; Banta, T. (1999). </w:t>
      </w:r>
      <w:r>
        <w:rPr>
          <w:i/>
          <w:sz w:val="16"/>
          <w:szCs w:val="16"/>
        </w:rPr>
        <w:t xml:space="preserve">Assessment essentials: Planning, implementing, and improving assessment in higher educations. </w:t>
      </w:r>
      <w:r>
        <w:rPr>
          <w:sz w:val="16"/>
          <w:szCs w:val="16"/>
        </w:rPr>
        <w:t>San Francisco, CA: Jossey-Bass</w:t>
      </w:r>
      <w:r w:rsidR="00E442B0">
        <w:rPr>
          <w:sz w:val="16"/>
          <w:szCs w:val="16"/>
        </w:rPr>
        <w:t>.</w:t>
      </w:r>
    </w:p>
    <w:p w14:paraId="50733B56" w14:textId="12DC7BDB" w:rsidR="00E442B0" w:rsidRDefault="00E442B0" w:rsidP="00EF639C">
      <w:pPr>
        <w:pStyle w:val="Normal1"/>
        <w:numPr>
          <w:ilvl w:val="0"/>
          <w:numId w:val="1"/>
        </w:numPr>
        <w:spacing w:after="0"/>
        <w:ind w:hanging="360"/>
        <w:contextualSpacing/>
        <w:rPr>
          <w:sz w:val="16"/>
          <w:szCs w:val="16"/>
        </w:rPr>
      </w:pPr>
      <w:proofErr w:type="spellStart"/>
      <w:r>
        <w:rPr>
          <w:sz w:val="16"/>
          <w:szCs w:val="16"/>
        </w:rPr>
        <w:t>Secolsky</w:t>
      </w:r>
      <w:proofErr w:type="spellEnd"/>
      <w:r>
        <w:rPr>
          <w:sz w:val="16"/>
          <w:szCs w:val="16"/>
        </w:rPr>
        <w:t>, C. &amp; Denison, D. (Eds.). (2012)</w:t>
      </w:r>
      <w:r>
        <w:rPr>
          <w:i/>
          <w:sz w:val="16"/>
          <w:szCs w:val="16"/>
        </w:rPr>
        <w:t>. Handbook on measurement, assessment, and evaluation in higher education.</w:t>
      </w:r>
      <w:r>
        <w:rPr>
          <w:sz w:val="16"/>
          <w:szCs w:val="16"/>
        </w:rPr>
        <w:t xml:space="preserve"> New York, NY: Rutledge. </w:t>
      </w:r>
    </w:p>
    <w:p w14:paraId="0C33623A" w14:textId="501D937F" w:rsidR="00BF66A2" w:rsidRPr="00926B3C" w:rsidRDefault="00BF66A2" w:rsidP="00EF639C">
      <w:pPr>
        <w:pStyle w:val="Normal1"/>
        <w:numPr>
          <w:ilvl w:val="0"/>
          <w:numId w:val="1"/>
        </w:numPr>
        <w:spacing w:after="0"/>
        <w:ind w:hanging="360"/>
        <w:contextualSpacing/>
        <w:rPr>
          <w:sz w:val="16"/>
          <w:szCs w:val="16"/>
        </w:rPr>
      </w:pPr>
      <w:r>
        <w:rPr>
          <w:sz w:val="16"/>
          <w:szCs w:val="16"/>
        </w:rPr>
        <w:t xml:space="preserve">Bailey, K. &amp; </w:t>
      </w:r>
      <w:proofErr w:type="spellStart"/>
      <w:r>
        <w:rPr>
          <w:sz w:val="16"/>
          <w:szCs w:val="16"/>
        </w:rPr>
        <w:t>Jakicic</w:t>
      </w:r>
      <w:proofErr w:type="spellEnd"/>
      <w:r>
        <w:rPr>
          <w:sz w:val="16"/>
          <w:szCs w:val="16"/>
        </w:rPr>
        <w:t>, C. (2012).</w:t>
      </w:r>
      <w:r>
        <w:rPr>
          <w:i/>
          <w:sz w:val="16"/>
          <w:szCs w:val="16"/>
        </w:rPr>
        <w:t xml:space="preserve"> Common Formative Assessment: A toolkit for professional learning communities at work. </w:t>
      </w:r>
      <w:r>
        <w:rPr>
          <w:sz w:val="16"/>
          <w:szCs w:val="16"/>
        </w:rPr>
        <w:t xml:space="preserve">Bloomington, IN: Solution Free Press. </w:t>
      </w:r>
    </w:p>
    <w:p w14:paraId="4C0AF851" w14:textId="345F7EE7" w:rsidR="007F0300" w:rsidRDefault="007F0300" w:rsidP="00EF639C"/>
    <w:sectPr w:rsidR="007F0300" w:rsidSect="0006677F">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C2AE" w14:textId="77777777" w:rsidR="00C850EE" w:rsidRDefault="00C850EE" w:rsidP="0006677F">
      <w:pPr>
        <w:spacing w:after="0" w:line="240" w:lineRule="auto"/>
      </w:pPr>
      <w:r>
        <w:separator/>
      </w:r>
    </w:p>
  </w:endnote>
  <w:endnote w:type="continuationSeparator" w:id="0">
    <w:p w14:paraId="7F809A12" w14:textId="77777777" w:rsidR="00C850EE" w:rsidRDefault="00C850EE" w:rsidP="0006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0689" w14:textId="77777777" w:rsidR="00BB567B" w:rsidRDefault="00BB5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F086" w14:textId="532C4BDB" w:rsidR="00BB567B" w:rsidRDefault="00BB567B" w:rsidP="00BB567B">
    <w:pPr>
      <w:pStyle w:val="Footer"/>
      <w:jc w:val="right"/>
    </w:pPr>
    <w:r>
      <w:rPr>
        <w:noProof/>
      </w:rPr>
      <w:drawing>
        <wp:inline distT="0" distB="0" distL="0" distR="0" wp14:anchorId="35D946C6" wp14:editId="2E6426AB">
          <wp:extent cx="1113790" cy="389255"/>
          <wp:effectExtent l="0" t="0" r="3810" b="0"/>
          <wp:docPr id="2" name="Picture 2" descr="Macintosh HD:Users:victoriawallace:Dropbox (Partners HealthCare):LARC_Learning Assessment Research Consortium:CREATIVE COMMON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CREATIVE COMMONS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DCA4" w14:textId="77777777" w:rsidR="00BB567B" w:rsidRDefault="00BB5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88C3" w14:textId="77777777" w:rsidR="00C850EE" w:rsidRDefault="00C850EE" w:rsidP="0006677F">
      <w:pPr>
        <w:spacing w:after="0" w:line="240" w:lineRule="auto"/>
      </w:pPr>
      <w:r>
        <w:separator/>
      </w:r>
    </w:p>
  </w:footnote>
  <w:footnote w:type="continuationSeparator" w:id="0">
    <w:p w14:paraId="55BFA28A" w14:textId="77777777" w:rsidR="00C850EE" w:rsidRDefault="00C850EE" w:rsidP="0006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A6A5" w14:textId="77777777" w:rsidR="00BB567B" w:rsidRDefault="00BB5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460A" w14:textId="320538C5" w:rsidR="00BB567B" w:rsidRDefault="00BB567B" w:rsidP="00BB567B">
    <w:pPr>
      <w:pStyle w:val="Header"/>
      <w:jc w:val="right"/>
    </w:pPr>
    <w:r>
      <w:rPr>
        <w:noProof/>
      </w:rPr>
      <w:drawing>
        <wp:inline distT="0" distB="0" distL="0" distR="0" wp14:anchorId="13CC30AF" wp14:editId="49DBB0C3">
          <wp:extent cx="3687496" cy="681273"/>
          <wp:effectExtent l="0" t="0" r="0" b="5080"/>
          <wp:docPr id="1" name="Picture 1" descr="Macintosh HD:Users:victoriawallace:Dropbox (Partners HealthCare):LARC_Learning Assessment Research Consortium:ALL IMAGES:MODULE logos:LARC demystifying assessment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demystifying assessment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2006" cy="6821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3A29" w14:textId="77777777" w:rsidR="00BB567B" w:rsidRDefault="00BB5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78A5"/>
    <w:multiLevelType w:val="multilevel"/>
    <w:tmpl w:val="3EEC61FC"/>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39C"/>
    <w:rsid w:val="0003373D"/>
    <w:rsid w:val="00037937"/>
    <w:rsid w:val="000511DA"/>
    <w:rsid w:val="0006677F"/>
    <w:rsid w:val="00084634"/>
    <w:rsid w:val="000E7C78"/>
    <w:rsid w:val="00191D0D"/>
    <w:rsid w:val="00303702"/>
    <w:rsid w:val="003B0B8C"/>
    <w:rsid w:val="00501E22"/>
    <w:rsid w:val="00511F70"/>
    <w:rsid w:val="00513D18"/>
    <w:rsid w:val="005E6C1E"/>
    <w:rsid w:val="006247DD"/>
    <w:rsid w:val="00656D7D"/>
    <w:rsid w:val="006865E9"/>
    <w:rsid w:val="007932C2"/>
    <w:rsid w:val="007F0300"/>
    <w:rsid w:val="00926B3C"/>
    <w:rsid w:val="00957089"/>
    <w:rsid w:val="00A33DBD"/>
    <w:rsid w:val="00B46F6B"/>
    <w:rsid w:val="00B53366"/>
    <w:rsid w:val="00B90613"/>
    <w:rsid w:val="00BB567B"/>
    <w:rsid w:val="00BF66A2"/>
    <w:rsid w:val="00C1156E"/>
    <w:rsid w:val="00C27B77"/>
    <w:rsid w:val="00C850EE"/>
    <w:rsid w:val="00D92A34"/>
    <w:rsid w:val="00DB60FA"/>
    <w:rsid w:val="00E37CE9"/>
    <w:rsid w:val="00E442B0"/>
    <w:rsid w:val="00ED351E"/>
    <w:rsid w:val="00EF639C"/>
    <w:rsid w:val="00F36671"/>
    <w:rsid w:val="00F54B0E"/>
    <w:rsid w:val="00FC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B5AD6"/>
  <w14:defaultImageDpi w14:val="300"/>
  <w15:docId w15:val="{CFBCE8C8-F4AF-46BD-B3F2-B0C23DD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Heading1">
    <w:name w:val="heading 1"/>
    <w:basedOn w:val="Normal1"/>
    <w:next w:val="Normal1"/>
    <w:link w:val="Heading1Char"/>
    <w:rsid w:val="00EF639C"/>
    <w:pPr>
      <w:keepNext/>
      <w:spacing w:before="240" w:after="60"/>
      <w:outlineLvl w:val="0"/>
    </w:pPr>
    <w:rPr>
      <w:b/>
      <w:sz w:val="32"/>
      <w:szCs w:val="32"/>
    </w:rPr>
  </w:style>
  <w:style w:type="paragraph" w:styleId="Heading2">
    <w:name w:val="heading 2"/>
    <w:basedOn w:val="Normal1"/>
    <w:next w:val="Normal1"/>
    <w:link w:val="Heading2Char"/>
    <w:rsid w:val="00EF639C"/>
    <w:pPr>
      <w:keepNext/>
      <w:spacing w:before="240" w:after="60"/>
      <w:outlineLvl w:val="1"/>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39C"/>
    <w:rPr>
      <w:rFonts w:ascii="Calibri" w:eastAsia="Calibri" w:hAnsi="Calibri" w:cs="Calibri"/>
      <w:b/>
      <w:color w:val="000000"/>
      <w:sz w:val="32"/>
      <w:szCs w:val="32"/>
    </w:rPr>
  </w:style>
  <w:style w:type="character" w:customStyle="1" w:styleId="Heading2Char">
    <w:name w:val="Heading 2 Char"/>
    <w:basedOn w:val="DefaultParagraphFont"/>
    <w:link w:val="Heading2"/>
    <w:rsid w:val="00EF639C"/>
    <w:rPr>
      <w:rFonts w:ascii="Calibri" w:eastAsia="Calibri" w:hAnsi="Calibri" w:cs="Calibri"/>
      <w:b/>
      <w:i/>
      <w:color w:val="000000"/>
      <w:sz w:val="28"/>
      <w:szCs w:val="28"/>
    </w:rPr>
  </w:style>
  <w:style w:type="paragraph" w:customStyle="1" w:styleId="Normal1">
    <w:name w:val="Normal1"/>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EF63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39C"/>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0667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677F"/>
    <w:rPr>
      <w:rFonts w:ascii="Calibri" w:eastAsia="Calibri" w:hAnsi="Calibri" w:cs="Calibri"/>
      <w:color w:val="000000"/>
      <w:sz w:val="22"/>
      <w:szCs w:val="22"/>
    </w:rPr>
  </w:style>
  <w:style w:type="paragraph" w:styleId="Footer">
    <w:name w:val="footer"/>
    <w:basedOn w:val="Normal"/>
    <w:link w:val="FooterChar"/>
    <w:uiPriority w:val="99"/>
    <w:unhideWhenUsed/>
    <w:rsid w:val="000667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677F"/>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Lancaster</dc:creator>
  <cp:keywords/>
  <dc:description/>
  <cp:lastModifiedBy>Jankowski, Natasha A</cp:lastModifiedBy>
  <cp:revision>2</cp:revision>
  <dcterms:created xsi:type="dcterms:W3CDTF">2019-10-09T15:11:00Z</dcterms:created>
  <dcterms:modified xsi:type="dcterms:W3CDTF">2019-10-09T15:11:00Z</dcterms:modified>
</cp:coreProperties>
</file>